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黑体" w:cs="Times New Roman"/>
          <w:b/>
          <w:color w:val="auto"/>
          <w:sz w:val="48"/>
        </w:rPr>
      </w:pPr>
    </w:p>
    <w:p>
      <w:pPr>
        <w:spacing w:line="360" w:lineRule="auto"/>
        <w:ind w:left="0" w:leftChars="0" w:firstLine="0" w:firstLineChars="0"/>
        <w:jc w:val="both"/>
        <w:rPr>
          <w:rFonts w:hint="default" w:ascii="Times New Roman" w:hAnsi="Times New Roman" w:eastAsia="黑体" w:cs="Times New Roman"/>
          <w:b/>
          <w:color w:val="auto"/>
          <w:sz w:val="48"/>
        </w:rPr>
      </w:pPr>
    </w:p>
    <w:p>
      <w:pPr>
        <w:spacing w:line="360" w:lineRule="auto"/>
        <w:jc w:val="center"/>
        <w:rPr>
          <w:rFonts w:hint="default" w:ascii="Times New Roman" w:hAnsi="Times New Roman" w:eastAsia="黑体" w:cs="Times New Roman"/>
          <w:b/>
          <w:color w:val="auto"/>
          <w:sz w:val="48"/>
        </w:rPr>
      </w:pPr>
    </w:p>
    <w:p>
      <w:pPr>
        <w:spacing w:line="360" w:lineRule="auto"/>
        <w:ind w:left="0" w:leftChars="0" w:firstLine="0" w:firstLineChars="0"/>
        <w:jc w:val="center"/>
        <w:rPr>
          <w:rFonts w:hint="default" w:ascii="Times New Roman" w:hAnsi="Times New Roman" w:eastAsia="黑体" w:cs="Times New Roman"/>
          <w:b/>
          <w:color w:val="auto"/>
          <w:sz w:val="48"/>
        </w:rPr>
      </w:pPr>
      <w:r>
        <w:rPr>
          <w:rFonts w:hint="eastAsia" w:eastAsia="黑体" w:cs="Times New Roman"/>
          <w:b/>
          <w:color w:val="auto"/>
          <w:sz w:val="48"/>
          <w:lang w:eastAsia="zh-CN"/>
        </w:rPr>
        <w:t>黑龙江岭润生物科技有限公司年产250吨酮洛芬、180吨尿嘧啶建设项目</w:t>
      </w:r>
      <w:r>
        <w:rPr>
          <w:rFonts w:hint="default" w:ascii="Times New Roman" w:hAnsi="Times New Roman" w:eastAsia="黑体" w:cs="Times New Roman"/>
          <w:b/>
          <w:color w:val="auto"/>
          <w:sz w:val="48"/>
        </w:rPr>
        <w:t>环境影响评价公众参与说明</w:t>
      </w: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ind w:left="0" w:leftChars="0" w:firstLine="0" w:firstLineChars="0"/>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ind w:left="0" w:leftChars="0" w:firstLine="0" w:firstLineChars="0"/>
        <w:rPr>
          <w:rFonts w:hint="default" w:ascii="Times New Roman" w:hAnsi="Times New Roman" w:cs="Times New Roman"/>
          <w:color w:val="auto"/>
        </w:rPr>
      </w:pPr>
    </w:p>
    <w:p>
      <w:pPr>
        <w:spacing w:line="360" w:lineRule="auto"/>
        <w:jc w:val="both"/>
        <w:rPr>
          <w:rFonts w:hint="default" w:ascii="Times New Roman" w:hAnsi="Times New Roman" w:eastAsia="仿宋_GB2312" w:cs="Times New Roman"/>
          <w:b/>
          <w:color w:val="auto"/>
          <w:sz w:val="32"/>
        </w:rPr>
      </w:pPr>
    </w:p>
    <w:p>
      <w:pPr>
        <w:pStyle w:val="13"/>
        <w:rPr>
          <w:rFonts w:hint="default"/>
        </w:rPr>
      </w:pPr>
    </w:p>
    <w:p>
      <w:pPr>
        <w:spacing w:line="360" w:lineRule="auto"/>
        <w:jc w:val="center"/>
        <w:rPr>
          <w:rFonts w:hint="eastAsia" w:ascii="Times New Roman" w:hAnsi="Times New Roman" w:eastAsia="仿宋_GB2312" w:cs="Times New Roman"/>
          <w:b/>
          <w:color w:val="auto"/>
          <w:sz w:val="32"/>
          <w:lang w:eastAsia="zh-CN"/>
        </w:rPr>
      </w:pPr>
      <w:r>
        <w:rPr>
          <w:rFonts w:hint="eastAsia" w:eastAsia="仿宋_GB2312" w:cs="Times New Roman"/>
          <w:b/>
          <w:color w:val="auto"/>
          <w:sz w:val="32"/>
          <w:lang w:eastAsia="zh-CN"/>
        </w:rPr>
        <w:t>黑龙江岭润生物科技有限公司</w:t>
      </w:r>
    </w:p>
    <w:p>
      <w:pPr>
        <w:spacing w:line="360" w:lineRule="auto"/>
        <w:jc w:val="center"/>
        <w:rPr>
          <w:rFonts w:hint="default" w:ascii="Times New Roman" w:hAnsi="Times New Roman" w:eastAsia="仿宋_GB2312" w:cs="Times New Roman"/>
          <w:b/>
          <w:color w:val="auto"/>
          <w:sz w:val="32"/>
        </w:rPr>
      </w:pPr>
      <w:r>
        <w:rPr>
          <w:rFonts w:hint="default" w:ascii="Times New Roman" w:hAnsi="Times New Roman" w:eastAsia="仿宋_GB2312" w:cs="Times New Roman"/>
          <w:b/>
          <w:color w:val="auto"/>
          <w:sz w:val="32"/>
        </w:rPr>
        <w:t>二零</w:t>
      </w:r>
      <w:r>
        <w:rPr>
          <w:rFonts w:hint="eastAsia" w:eastAsia="仿宋_GB2312" w:cs="Times New Roman"/>
          <w:b/>
          <w:color w:val="auto"/>
          <w:sz w:val="32"/>
          <w:lang w:val="en-US" w:eastAsia="zh-CN"/>
        </w:rPr>
        <w:t>二三</w:t>
      </w:r>
      <w:r>
        <w:rPr>
          <w:rFonts w:hint="default" w:ascii="Times New Roman" w:hAnsi="Times New Roman" w:eastAsia="仿宋_GB2312" w:cs="Times New Roman"/>
          <w:b/>
          <w:color w:val="auto"/>
          <w:sz w:val="32"/>
        </w:rPr>
        <w:t>年</w:t>
      </w:r>
      <w:r>
        <w:rPr>
          <w:rFonts w:hint="eastAsia" w:eastAsia="仿宋_GB2312" w:cs="Times New Roman"/>
          <w:b/>
          <w:color w:val="auto"/>
          <w:sz w:val="32"/>
          <w:lang w:val="en-US" w:eastAsia="zh-CN"/>
        </w:rPr>
        <w:t>八</w:t>
      </w:r>
      <w:r>
        <w:rPr>
          <w:rFonts w:hint="default" w:ascii="Times New Roman" w:hAnsi="Times New Roman" w:eastAsia="仿宋_GB2312" w:cs="Times New Roman"/>
          <w:b/>
          <w:color w:val="auto"/>
          <w:sz w:val="32"/>
        </w:rPr>
        <w:t>月</w:t>
      </w:r>
    </w:p>
    <w:p/>
    <w:p>
      <w:pPr>
        <w:pStyle w:val="13"/>
        <w:sectPr>
          <w:pgSz w:w="11906" w:h="16838"/>
          <w:pgMar w:top="1440" w:right="1800" w:bottom="1440" w:left="1800" w:header="851" w:footer="992" w:gutter="0"/>
          <w:cols w:space="425" w:num="1"/>
          <w:docGrid w:type="lines" w:linePitch="312" w:charSpace="0"/>
        </w:sectPr>
      </w:pPr>
    </w:p>
    <w:p>
      <w:pPr>
        <w:jc w:val="center"/>
        <w:rPr>
          <w:rFonts w:hint="default" w:ascii="Times New Roman" w:hAnsi="Times New Roman" w:eastAsia="仿宋_GB2312" w:cs="Times New Roman"/>
          <w:b/>
          <w:color w:val="auto"/>
          <w:sz w:val="44"/>
          <w:szCs w:val="44"/>
          <w:highlight w:val="none"/>
        </w:rPr>
      </w:pPr>
      <w:r>
        <w:rPr>
          <w:rFonts w:hint="default" w:ascii="Times New Roman" w:hAnsi="Times New Roman" w:eastAsia="仿宋_GB2312" w:cs="Times New Roman"/>
          <w:b/>
          <w:color w:val="auto"/>
          <w:sz w:val="44"/>
          <w:szCs w:val="44"/>
          <w:highlight w:val="none"/>
        </w:rPr>
        <w:t>目 录</w:t>
      </w:r>
    </w:p>
    <w:p>
      <w:pPr>
        <w:jc w:val="center"/>
        <w:rPr>
          <w:rFonts w:hint="default" w:ascii="Times New Roman" w:hAnsi="Times New Roman" w:eastAsia="仿宋_GB2312" w:cs="Times New Roman"/>
          <w:b/>
          <w:color w:val="auto"/>
          <w:sz w:val="32"/>
          <w:highlight w:val="none"/>
        </w:rPr>
      </w:pPr>
    </w:p>
    <w:p>
      <w:pPr>
        <w:pStyle w:val="11"/>
        <w:tabs>
          <w:tab w:val="right" w:leader="dot" w:pos="8306"/>
        </w:tabs>
        <w:ind w:left="0" w:leftChars="0" w:firstLine="0" w:firstLineChars="0"/>
        <w:jc w:val="both"/>
        <w:rPr>
          <w:sz w:val="24"/>
          <w:szCs w:val="24"/>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TOC \o "1-2" \h \u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sz w:val="24"/>
          <w:szCs w:val="24"/>
          <w:highlight w:val="none"/>
        </w:rPr>
        <w:instrText xml:space="preserve"> HYPERLINK \l _Toc16827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rPr>
        <w:t>1概述</w:t>
      </w:r>
      <w:r>
        <w:rPr>
          <w:sz w:val="24"/>
          <w:szCs w:val="24"/>
        </w:rPr>
        <w:tab/>
      </w:r>
      <w:r>
        <w:rPr>
          <w:sz w:val="24"/>
          <w:szCs w:val="24"/>
        </w:rPr>
        <w:fldChar w:fldCharType="begin"/>
      </w:r>
      <w:r>
        <w:rPr>
          <w:sz w:val="24"/>
          <w:szCs w:val="24"/>
        </w:rPr>
        <w:instrText xml:space="preserve"> PAGEREF _Toc16827 \h </w:instrText>
      </w:r>
      <w:r>
        <w:rPr>
          <w:sz w:val="24"/>
          <w:szCs w:val="24"/>
        </w:rPr>
        <w:fldChar w:fldCharType="separate"/>
      </w:r>
      <w:r>
        <w:rPr>
          <w:sz w:val="24"/>
          <w:szCs w:val="24"/>
        </w:rPr>
        <w:t>1</w:t>
      </w:r>
      <w:r>
        <w:rPr>
          <w:sz w:val="24"/>
          <w:szCs w:val="24"/>
        </w:rPr>
        <w:fldChar w:fldCharType="end"/>
      </w:r>
      <w:r>
        <w:rPr>
          <w:rFonts w:hint="default" w:ascii="Times New Roman" w:hAnsi="Times New Roman" w:cs="Times New Roman"/>
          <w:color w:val="auto"/>
          <w:sz w:val="24"/>
          <w:szCs w:val="24"/>
          <w:highlight w:val="none"/>
        </w:rPr>
        <w:fldChar w:fldCharType="end"/>
      </w:r>
    </w:p>
    <w:p>
      <w:pPr>
        <w:pStyle w:val="11"/>
        <w:tabs>
          <w:tab w:val="right" w:leader="dot" w:pos="8306"/>
        </w:tabs>
        <w:ind w:left="0" w:leftChars="0" w:firstLine="0" w:firstLineChars="0"/>
        <w:jc w:val="both"/>
        <w:rPr>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sz w:val="24"/>
          <w:szCs w:val="24"/>
          <w:highlight w:val="none"/>
        </w:rPr>
        <w:instrText xml:space="preserve"> HYPERLINK \l _Toc3924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rPr>
        <w:t>2首次环境影响评价信息公开情况</w:t>
      </w:r>
      <w:r>
        <w:rPr>
          <w:sz w:val="24"/>
          <w:szCs w:val="24"/>
        </w:rPr>
        <w:tab/>
      </w:r>
      <w:r>
        <w:rPr>
          <w:sz w:val="24"/>
          <w:szCs w:val="24"/>
        </w:rPr>
        <w:fldChar w:fldCharType="begin"/>
      </w:r>
      <w:r>
        <w:rPr>
          <w:sz w:val="24"/>
          <w:szCs w:val="24"/>
        </w:rPr>
        <w:instrText xml:space="preserve"> PAGEREF _Toc3924 \h </w:instrText>
      </w:r>
      <w:r>
        <w:rPr>
          <w:sz w:val="24"/>
          <w:szCs w:val="24"/>
        </w:rPr>
        <w:fldChar w:fldCharType="separate"/>
      </w:r>
      <w:r>
        <w:rPr>
          <w:sz w:val="24"/>
          <w:szCs w:val="24"/>
        </w:rPr>
        <w:t>1</w:t>
      </w:r>
      <w:r>
        <w:rPr>
          <w:sz w:val="24"/>
          <w:szCs w:val="24"/>
        </w:rPr>
        <w:fldChar w:fldCharType="end"/>
      </w:r>
      <w:r>
        <w:rPr>
          <w:rFonts w:hint="default" w:ascii="Times New Roman" w:hAnsi="Times New Roman" w:cs="Times New Roman"/>
          <w:color w:val="auto"/>
          <w:sz w:val="24"/>
          <w:szCs w:val="24"/>
          <w:highlight w:val="none"/>
        </w:rPr>
        <w:fldChar w:fldCharType="end"/>
      </w:r>
    </w:p>
    <w:p>
      <w:pPr>
        <w:pStyle w:val="13"/>
        <w:tabs>
          <w:tab w:val="right" w:leader="dot" w:pos="8306"/>
        </w:tabs>
        <w:ind w:left="0" w:leftChars="0" w:firstLine="480" w:firstLineChars="200"/>
        <w:jc w:val="both"/>
        <w:rPr>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sz w:val="24"/>
          <w:szCs w:val="24"/>
          <w:highlight w:val="none"/>
        </w:rPr>
        <w:instrText xml:space="preserve"> HYPERLINK \l _Toc8818 </w:instrText>
      </w:r>
      <w:r>
        <w:rPr>
          <w:rFonts w:hint="default" w:ascii="Times New Roman" w:hAnsi="Times New Roman" w:cs="Times New Roman"/>
          <w:sz w:val="24"/>
          <w:szCs w:val="24"/>
          <w:highlight w:val="none"/>
        </w:rPr>
        <w:fldChar w:fldCharType="separate"/>
      </w:r>
      <w:r>
        <w:rPr>
          <w:rFonts w:hint="default"/>
          <w:sz w:val="24"/>
          <w:szCs w:val="24"/>
        </w:rPr>
        <w:t>2.1</w:t>
      </w:r>
      <w:r>
        <w:rPr>
          <w:rFonts w:hint="default"/>
          <w:sz w:val="24"/>
          <w:szCs w:val="24"/>
          <w:lang w:eastAsia="zh-CN"/>
        </w:rPr>
        <w:t>公开内容及日期</w:t>
      </w:r>
      <w:r>
        <w:rPr>
          <w:sz w:val="24"/>
          <w:szCs w:val="24"/>
        </w:rPr>
        <w:tab/>
      </w:r>
      <w:r>
        <w:rPr>
          <w:sz w:val="24"/>
          <w:szCs w:val="24"/>
        </w:rPr>
        <w:fldChar w:fldCharType="begin"/>
      </w:r>
      <w:r>
        <w:rPr>
          <w:sz w:val="24"/>
          <w:szCs w:val="24"/>
        </w:rPr>
        <w:instrText xml:space="preserve"> PAGEREF _Toc8818 \h </w:instrText>
      </w:r>
      <w:r>
        <w:rPr>
          <w:sz w:val="24"/>
          <w:szCs w:val="24"/>
        </w:rPr>
        <w:fldChar w:fldCharType="separate"/>
      </w:r>
      <w:r>
        <w:rPr>
          <w:sz w:val="24"/>
          <w:szCs w:val="24"/>
        </w:rPr>
        <w:t>1</w:t>
      </w:r>
      <w:r>
        <w:rPr>
          <w:sz w:val="24"/>
          <w:szCs w:val="24"/>
        </w:rPr>
        <w:fldChar w:fldCharType="end"/>
      </w:r>
      <w:r>
        <w:rPr>
          <w:rFonts w:hint="default" w:ascii="Times New Roman" w:hAnsi="Times New Roman" w:cs="Times New Roman"/>
          <w:color w:val="auto"/>
          <w:sz w:val="24"/>
          <w:szCs w:val="24"/>
          <w:highlight w:val="none"/>
        </w:rPr>
        <w:fldChar w:fldCharType="end"/>
      </w:r>
    </w:p>
    <w:p>
      <w:pPr>
        <w:pStyle w:val="13"/>
        <w:tabs>
          <w:tab w:val="right" w:leader="dot" w:pos="8306"/>
        </w:tabs>
        <w:ind w:left="0" w:leftChars="0" w:firstLine="480" w:firstLineChars="200"/>
        <w:rPr>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sz w:val="24"/>
          <w:szCs w:val="24"/>
          <w:highlight w:val="none"/>
        </w:rPr>
        <w:instrText xml:space="preserve"> HYPERLINK \l _Toc25548 </w:instrText>
      </w:r>
      <w:r>
        <w:rPr>
          <w:rFonts w:hint="default" w:ascii="Times New Roman" w:hAnsi="Times New Roman" w:cs="Times New Roman"/>
          <w:sz w:val="24"/>
          <w:szCs w:val="24"/>
          <w:highlight w:val="none"/>
        </w:rPr>
        <w:fldChar w:fldCharType="separate"/>
      </w:r>
      <w:r>
        <w:rPr>
          <w:rFonts w:hint="default"/>
          <w:sz w:val="24"/>
          <w:szCs w:val="24"/>
          <w:lang w:val="en-US" w:eastAsia="zh-CN"/>
        </w:rPr>
        <w:t>2.2公开方式</w:t>
      </w:r>
      <w:r>
        <w:rPr>
          <w:sz w:val="24"/>
          <w:szCs w:val="24"/>
        </w:rPr>
        <w:tab/>
      </w:r>
      <w:r>
        <w:rPr>
          <w:sz w:val="24"/>
          <w:szCs w:val="24"/>
        </w:rPr>
        <w:fldChar w:fldCharType="begin"/>
      </w:r>
      <w:r>
        <w:rPr>
          <w:sz w:val="24"/>
          <w:szCs w:val="24"/>
        </w:rPr>
        <w:instrText xml:space="preserve"> PAGEREF _Toc25548 \h </w:instrText>
      </w:r>
      <w:r>
        <w:rPr>
          <w:sz w:val="24"/>
          <w:szCs w:val="24"/>
        </w:rPr>
        <w:fldChar w:fldCharType="separate"/>
      </w:r>
      <w:r>
        <w:rPr>
          <w:sz w:val="24"/>
          <w:szCs w:val="24"/>
        </w:rPr>
        <w:t>1</w:t>
      </w:r>
      <w:r>
        <w:rPr>
          <w:sz w:val="24"/>
          <w:szCs w:val="24"/>
        </w:rPr>
        <w:fldChar w:fldCharType="end"/>
      </w:r>
      <w:r>
        <w:rPr>
          <w:rFonts w:hint="default" w:ascii="Times New Roman" w:hAnsi="Times New Roman" w:cs="Times New Roman"/>
          <w:color w:val="auto"/>
          <w:sz w:val="24"/>
          <w:szCs w:val="24"/>
          <w:highlight w:val="none"/>
        </w:rPr>
        <w:fldChar w:fldCharType="end"/>
      </w:r>
    </w:p>
    <w:p>
      <w:pPr>
        <w:pStyle w:val="13"/>
        <w:tabs>
          <w:tab w:val="right" w:leader="dot" w:pos="8306"/>
        </w:tabs>
        <w:ind w:left="0" w:leftChars="0" w:firstLine="480" w:firstLineChars="200"/>
        <w:rPr>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sz w:val="24"/>
          <w:szCs w:val="24"/>
          <w:highlight w:val="none"/>
        </w:rPr>
        <w:instrText xml:space="preserve"> HYPERLINK \l _Toc9294 </w:instrText>
      </w:r>
      <w:r>
        <w:rPr>
          <w:rFonts w:hint="default" w:ascii="Times New Roman" w:hAnsi="Times New Roman" w:cs="Times New Roman"/>
          <w:sz w:val="24"/>
          <w:szCs w:val="24"/>
          <w:highlight w:val="none"/>
        </w:rPr>
        <w:fldChar w:fldCharType="separate"/>
      </w:r>
      <w:r>
        <w:rPr>
          <w:rFonts w:hint="default"/>
          <w:sz w:val="24"/>
          <w:szCs w:val="24"/>
          <w:lang w:val="en-US" w:eastAsia="zh-CN"/>
        </w:rPr>
        <w:t>2.3公众意见情况</w:t>
      </w:r>
      <w:r>
        <w:rPr>
          <w:sz w:val="24"/>
          <w:szCs w:val="24"/>
        </w:rPr>
        <w:tab/>
      </w:r>
      <w:r>
        <w:rPr>
          <w:sz w:val="24"/>
          <w:szCs w:val="24"/>
        </w:rPr>
        <w:fldChar w:fldCharType="begin"/>
      </w:r>
      <w:r>
        <w:rPr>
          <w:sz w:val="24"/>
          <w:szCs w:val="24"/>
        </w:rPr>
        <w:instrText xml:space="preserve"> PAGEREF _Toc9294 \h </w:instrText>
      </w:r>
      <w:r>
        <w:rPr>
          <w:sz w:val="24"/>
          <w:szCs w:val="24"/>
        </w:rPr>
        <w:fldChar w:fldCharType="separate"/>
      </w:r>
      <w:r>
        <w:rPr>
          <w:sz w:val="24"/>
          <w:szCs w:val="24"/>
        </w:rPr>
        <w:t>3</w:t>
      </w:r>
      <w:r>
        <w:rPr>
          <w:sz w:val="24"/>
          <w:szCs w:val="24"/>
        </w:rPr>
        <w:fldChar w:fldCharType="end"/>
      </w:r>
      <w:r>
        <w:rPr>
          <w:rFonts w:hint="default" w:ascii="Times New Roman" w:hAnsi="Times New Roman" w:cs="Times New Roman"/>
          <w:color w:val="auto"/>
          <w:sz w:val="24"/>
          <w:szCs w:val="24"/>
          <w:highlight w:val="none"/>
        </w:rPr>
        <w:fldChar w:fldCharType="end"/>
      </w:r>
    </w:p>
    <w:p>
      <w:pPr>
        <w:pStyle w:val="11"/>
        <w:tabs>
          <w:tab w:val="right" w:leader="dot" w:pos="8306"/>
        </w:tabs>
        <w:ind w:left="0" w:leftChars="0" w:firstLine="0" w:firstLineChars="0"/>
        <w:rPr>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sz w:val="24"/>
          <w:szCs w:val="24"/>
          <w:highlight w:val="none"/>
        </w:rPr>
        <w:instrText xml:space="preserve"> HYPERLINK \l _Toc14090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lang w:eastAsia="zh-CN"/>
        </w:rPr>
        <w:t>征求意见稿公示情况</w:t>
      </w:r>
      <w:r>
        <w:rPr>
          <w:sz w:val="24"/>
          <w:szCs w:val="24"/>
        </w:rPr>
        <w:tab/>
      </w:r>
      <w:r>
        <w:rPr>
          <w:sz w:val="24"/>
          <w:szCs w:val="24"/>
        </w:rPr>
        <w:fldChar w:fldCharType="begin"/>
      </w:r>
      <w:r>
        <w:rPr>
          <w:sz w:val="24"/>
          <w:szCs w:val="24"/>
        </w:rPr>
        <w:instrText xml:space="preserve"> PAGEREF _Toc14090 \h </w:instrText>
      </w:r>
      <w:r>
        <w:rPr>
          <w:sz w:val="24"/>
          <w:szCs w:val="24"/>
        </w:rPr>
        <w:fldChar w:fldCharType="separate"/>
      </w:r>
      <w:r>
        <w:rPr>
          <w:sz w:val="24"/>
          <w:szCs w:val="24"/>
        </w:rPr>
        <w:t>4</w:t>
      </w:r>
      <w:r>
        <w:rPr>
          <w:sz w:val="24"/>
          <w:szCs w:val="24"/>
        </w:rPr>
        <w:fldChar w:fldCharType="end"/>
      </w:r>
      <w:r>
        <w:rPr>
          <w:rFonts w:hint="default" w:ascii="Times New Roman" w:hAnsi="Times New Roman" w:cs="Times New Roman"/>
          <w:color w:val="auto"/>
          <w:sz w:val="24"/>
          <w:szCs w:val="24"/>
          <w:highlight w:val="none"/>
        </w:rPr>
        <w:fldChar w:fldCharType="end"/>
      </w:r>
    </w:p>
    <w:p>
      <w:pPr>
        <w:pStyle w:val="13"/>
        <w:tabs>
          <w:tab w:val="right" w:leader="dot" w:pos="8306"/>
        </w:tabs>
        <w:ind w:left="0" w:leftChars="0" w:firstLine="480" w:firstLineChars="200"/>
        <w:rPr>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sz w:val="24"/>
          <w:szCs w:val="24"/>
          <w:highlight w:val="none"/>
        </w:rPr>
        <w:instrText xml:space="preserve"> HYPERLINK \l _Toc7235 </w:instrText>
      </w:r>
      <w:r>
        <w:rPr>
          <w:rFonts w:hint="default" w:ascii="Times New Roman" w:hAnsi="Times New Roman" w:cs="Times New Roman"/>
          <w:sz w:val="24"/>
          <w:szCs w:val="24"/>
          <w:highlight w:val="none"/>
        </w:rPr>
        <w:fldChar w:fldCharType="separate"/>
      </w:r>
      <w:r>
        <w:rPr>
          <w:rFonts w:hint="default"/>
          <w:sz w:val="24"/>
          <w:szCs w:val="24"/>
          <w:lang w:val="en-US" w:eastAsia="zh-CN"/>
        </w:rPr>
        <w:t>3.1公示内容及时限</w:t>
      </w:r>
      <w:r>
        <w:rPr>
          <w:sz w:val="24"/>
          <w:szCs w:val="24"/>
        </w:rPr>
        <w:tab/>
      </w:r>
      <w:r>
        <w:rPr>
          <w:sz w:val="24"/>
          <w:szCs w:val="24"/>
        </w:rPr>
        <w:fldChar w:fldCharType="begin"/>
      </w:r>
      <w:r>
        <w:rPr>
          <w:sz w:val="24"/>
          <w:szCs w:val="24"/>
        </w:rPr>
        <w:instrText xml:space="preserve"> PAGEREF _Toc7235 \h </w:instrText>
      </w:r>
      <w:r>
        <w:rPr>
          <w:sz w:val="24"/>
          <w:szCs w:val="24"/>
        </w:rPr>
        <w:fldChar w:fldCharType="separate"/>
      </w:r>
      <w:r>
        <w:rPr>
          <w:sz w:val="24"/>
          <w:szCs w:val="24"/>
        </w:rPr>
        <w:t>4</w:t>
      </w:r>
      <w:r>
        <w:rPr>
          <w:sz w:val="24"/>
          <w:szCs w:val="24"/>
        </w:rPr>
        <w:fldChar w:fldCharType="end"/>
      </w:r>
      <w:r>
        <w:rPr>
          <w:rFonts w:hint="default" w:ascii="Times New Roman" w:hAnsi="Times New Roman" w:cs="Times New Roman"/>
          <w:color w:val="auto"/>
          <w:sz w:val="24"/>
          <w:szCs w:val="24"/>
          <w:highlight w:val="none"/>
        </w:rPr>
        <w:fldChar w:fldCharType="end"/>
      </w:r>
    </w:p>
    <w:p>
      <w:pPr>
        <w:pStyle w:val="13"/>
        <w:tabs>
          <w:tab w:val="right" w:leader="dot" w:pos="8306"/>
        </w:tabs>
        <w:ind w:left="0" w:leftChars="0" w:firstLine="480" w:firstLineChars="200"/>
        <w:rPr>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sz w:val="24"/>
          <w:szCs w:val="24"/>
          <w:highlight w:val="none"/>
        </w:rPr>
        <w:instrText xml:space="preserve"> HYPERLINK \l _Toc1469 </w:instrText>
      </w:r>
      <w:r>
        <w:rPr>
          <w:rFonts w:hint="default" w:ascii="Times New Roman" w:hAnsi="Times New Roman" w:cs="Times New Roman"/>
          <w:sz w:val="24"/>
          <w:szCs w:val="24"/>
          <w:highlight w:val="none"/>
        </w:rPr>
        <w:fldChar w:fldCharType="separate"/>
      </w:r>
      <w:r>
        <w:rPr>
          <w:rFonts w:hint="default"/>
          <w:sz w:val="24"/>
          <w:szCs w:val="24"/>
          <w:lang w:val="en-US" w:eastAsia="zh-CN"/>
        </w:rPr>
        <w:t>3.2公示方式</w:t>
      </w:r>
      <w:r>
        <w:rPr>
          <w:sz w:val="24"/>
          <w:szCs w:val="24"/>
        </w:rPr>
        <w:tab/>
      </w:r>
      <w:r>
        <w:rPr>
          <w:sz w:val="24"/>
          <w:szCs w:val="24"/>
        </w:rPr>
        <w:fldChar w:fldCharType="begin"/>
      </w:r>
      <w:r>
        <w:rPr>
          <w:sz w:val="24"/>
          <w:szCs w:val="24"/>
        </w:rPr>
        <w:instrText xml:space="preserve"> PAGEREF _Toc1469 \h </w:instrText>
      </w:r>
      <w:r>
        <w:rPr>
          <w:sz w:val="24"/>
          <w:szCs w:val="24"/>
        </w:rPr>
        <w:fldChar w:fldCharType="separate"/>
      </w:r>
      <w:r>
        <w:rPr>
          <w:sz w:val="24"/>
          <w:szCs w:val="24"/>
        </w:rPr>
        <w:t>4</w:t>
      </w:r>
      <w:r>
        <w:rPr>
          <w:sz w:val="24"/>
          <w:szCs w:val="24"/>
        </w:rPr>
        <w:fldChar w:fldCharType="end"/>
      </w:r>
      <w:r>
        <w:rPr>
          <w:rFonts w:hint="default" w:ascii="Times New Roman" w:hAnsi="Times New Roman" w:cs="Times New Roman"/>
          <w:color w:val="auto"/>
          <w:sz w:val="24"/>
          <w:szCs w:val="24"/>
          <w:highlight w:val="none"/>
        </w:rPr>
        <w:fldChar w:fldCharType="end"/>
      </w:r>
    </w:p>
    <w:p>
      <w:pPr>
        <w:pStyle w:val="13"/>
        <w:tabs>
          <w:tab w:val="right" w:leader="dot" w:pos="8306"/>
        </w:tabs>
        <w:ind w:left="0" w:leftChars="0" w:firstLine="480" w:firstLineChars="200"/>
        <w:rPr>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sz w:val="24"/>
          <w:szCs w:val="24"/>
          <w:highlight w:val="none"/>
        </w:rPr>
        <w:instrText xml:space="preserve"> HYPERLINK \l _Toc27019 </w:instrText>
      </w:r>
      <w:r>
        <w:rPr>
          <w:rFonts w:hint="default" w:ascii="Times New Roman" w:hAnsi="Times New Roman" w:cs="Times New Roman"/>
          <w:sz w:val="24"/>
          <w:szCs w:val="24"/>
          <w:highlight w:val="none"/>
        </w:rPr>
        <w:fldChar w:fldCharType="separate"/>
      </w:r>
      <w:r>
        <w:rPr>
          <w:rFonts w:hint="default"/>
          <w:sz w:val="24"/>
          <w:szCs w:val="24"/>
          <w:lang w:val="en-US" w:eastAsia="zh-CN"/>
        </w:rPr>
        <w:t>3.3查阅情况</w:t>
      </w:r>
      <w:r>
        <w:rPr>
          <w:sz w:val="24"/>
          <w:szCs w:val="24"/>
        </w:rPr>
        <w:tab/>
      </w:r>
      <w:r>
        <w:rPr>
          <w:sz w:val="24"/>
          <w:szCs w:val="24"/>
        </w:rPr>
        <w:fldChar w:fldCharType="begin"/>
      </w:r>
      <w:r>
        <w:rPr>
          <w:sz w:val="24"/>
          <w:szCs w:val="24"/>
        </w:rPr>
        <w:instrText xml:space="preserve"> PAGEREF _Toc27019 \h </w:instrText>
      </w:r>
      <w:r>
        <w:rPr>
          <w:sz w:val="24"/>
          <w:szCs w:val="24"/>
        </w:rPr>
        <w:fldChar w:fldCharType="separate"/>
      </w:r>
      <w:r>
        <w:rPr>
          <w:sz w:val="24"/>
          <w:szCs w:val="24"/>
        </w:rPr>
        <w:t>13</w:t>
      </w:r>
      <w:r>
        <w:rPr>
          <w:sz w:val="24"/>
          <w:szCs w:val="24"/>
        </w:rPr>
        <w:fldChar w:fldCharType="end"/>
      </w:r>
      <w:r>
        <w:rPr>
          <w:rFonts w:hint="default" w:ascii="Times New Roman" w:hAnsi="Times New Roman" w:cs="Times New Roman"/>
          <w:color w:val="auto"/>
          <w:sz w:val="24"/>
          <w:szCs w:val="24"/>
          <w:highlight w:val="none"/>
        </w:rPr>
        <w:fldChar w:fldCharType="end"/>
      </w:r>
    </w:p>
    <w:p>
      <w:pPr>
        <w:pStyle w:val="13"/>
        <w:tabs>
          <w:tab w:val="right" w:leader="dot" w:pos="8306"/>
        </w:tabs>
        <w:ind w:left="0" w:leftChars="0" w:firstLine="480" w:firstLineChars="200"/>
        <w:rPr>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sz w:val="24"/>
          <w:szCs w:val="24"/>
          <w:highlight w:val="none"/>
        </w:rPr>
        <w:instrText xml:space="preserve"> HYPERLINK \l _Toc23137 </w:instrText>
      </w:r>
      <w:r>
        <w:rPr>
          <w:rFonts w:hint="default" w:ascii="Times New Roman" w:hAnsi="Times New Roman" w:cs="Times New Roman"/>
          <w:sz w:val="24"/>
          <w:szCs w:val="24"/>
          <w:highlight w:val="none"/>
        </w:rPr>
        <w:fldChar w:fldCharType="separate"/>
      </w:r>
      <w:r>
        <w:rPr>
          <w:rFonts w:hint="default"/>
          <w:sz w:val="24"/>
          <w:szCs w:val="24"/>
          <w:lang w:val="en-US" w:eastAsia="zh-CN"/>
        </w:rPr>
        <w:t>3.4公众提出意见情况</w:t>
      </w:r>
      <w:r>
        <w:rPr>
          <w:sz w:val="24"/>
          <w:szCs w:val="24"/>
        </w:rPr>
        <w:tab/>
      </w:r>
      <w:r>
        <w:rPr>
          <w:sz w:val="24"/>
          <w:szCs w:val="24"/>
        </w:rPr>
        <w:fldChar w:fldCharType="begin"/>
      </w:r>
      <w:r>
        <w:rPr>
          <w:sz w:val="24"/>
          <w:szCs w:val="24"/>
        </w:rPr>
        <w:instrText xml:space="preserve"> PAGEREF _Toc23137 \h </w:instrText>
      </w:r>
      <w:r>
        <w:rPr>
          <w:sz w:val="24"/>
          <w:szCs w:val="24"/>
        </w:rPr>
        <w:fldChar w:fldCharType="separate"/>
      </w:r>
      <w:r>
        <w:rPr>
          <w:sz w:val="24"/>
          <w:szCs w:val="24"/>
        </w:rPr>
        <w:t>13</w:t>
      </w:r>
      <w:r>
        <w:rPr>
          <w:sz w:val="24"/>
          <w:szCs w:val="24"/>
        </w:rPr>
        <w:fldChar w:fldCharType="end"/>
      </w:r>
      <w:r>
        <w:rPr>
          <w:rFonts w:hint="default" w:ascii="Times New Roman" w:hAnsi="Times New Roman" w:cs="Times New Roman"/>
          <w:color w:val="auto"/>
          <w:sz w:val="24"/>
          <w:szCs w:val="24"/>
          <w:highlight w:val="none"/>
        </w:rPr>
        <w:fldChar w:fldCharType="end"/>
      </w:r>
    </w:p>
    <w:p>
      <w:pPr>
        <w:pStyle w:val="11"/>
        <w:tabs>
          <w:tab w:val="right" w:leader="dot" w:pos="8306"/>
        </w:tabs>
        <w:ind w:left="0" w:leftChars="0" w:firstLine="0" w:firstLineChars="0"/>
        <w:rPr>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sz w:val="24"/>
          <w:szCs w:val="24"/>
          <w:highlight w:val="none"/>
        </w:rPr>
        <w:instrText xml:space="preserve"> HYPERLINK \l _Toc31821 </w:instrText>
      </w:r>
      <w:r>
        <w:rPr>
          <w:rFonts w:hint="default" w:ascii="Times New Roman" w:hAnsi="Times New Roman" w:cs="Times New Roman"/>
          <w:sz w:val="24"/>
          <w:szCs w:val="24"/>
          <w:highlight w:val="none"/>
        </w:rPr>
        <w:fldChar w:fldCharType="separate"/>
      </w:r>
      <w:r>
        <w:rPr>
          <w:rFonts w:hint="default"/>
          <w:sz w:val="24"/>
          <w:szCs w:val="24"/>
          <w:lang w:val="en-US" w:eastAsia="zh-CN"/>
        </w:rPr>
        <w:t>4其他公众参与情况</w:t>
      </w:r>
      <w:r>
        <w:rPr>
          <w:sz w:val="24"/>
          <w:szCs w:val="24"/>
        </w:rPr>
        <w:tab/>
      </w:r>
      <w:r>
        <w:rPr>
          <w:sz w:val="24"/>
          <w:szCs w:val="24"/>
        </w:rPr>
        <w:fldChar w:fldCharType="begin"/>
      </w:r>
      <w:r>
        <w:rPr>
          <w:sz w:val="24"/>
          <w:szCs w:val="24"/>
        </w:rPr>
        <w:instrText xml:space="preserve"> PAGEREF _Toc31821 \h </w:instrText>
      </w:r>
      <w:r>
        <w:rPr>
          <w:sz w:val="24"/>
          <w:szCs w:val="24"/>
        </w:rPr>
        <w:fldChar w:fldCharType="separate"/>
      </w:r>
      <w:r>
        <w:rPr>
          <w:sz w:val="24"/>
          <w:szCs w:val="24"/>
        </w:rPr>
        <w:t>14</w:t>
      </w:r>
      <w:r>
        <w:rPr>
          <w:sz w:val="24"/>
          <w:szCs w:val="24"/>
        </w:rPr>
        <w:fldChar w:fldCharType="end"/>
      </w:r>
      <w:r>
        <w:rPr>
          <w:rFonts w:hint="default" w:ascii="Times New Roman" w:hAnsi="Times New Roman" w:cs="Times New Roman"/>
          <w:color w:val="auto"/>
          <w:sz w:val="24"/>
          <w:szCs w:val="24"/>
          <w:highlight w:val="none"/>
        </w:rPr>
        <w:fldChar w:fldCharType="end"/>
      </w:r>
    </w:p>
    <w:p>
      <w:pPr>
        <w:pStyle w:val="11"/>
        <w:tabs>
          <w:tab w:val="right" w:leader="dot" w:pos="8306"/>
        </w:tabs>
        <w:ind w:left="0" w:leftChars="0" w:firstLine="0" w:firstLineChars="0"/>
        <w:rPr>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sz w:val="24"/>
          <w:szCs w:val="24"/>
          <w:highlight w:val="none"/>
        </w:rPr>
        <w:instrText xml:space="preserve"> HYPERLINK \l _Toc7599 </w:instrText>
      </w:r>
      <w:r>
        <w:rPr>
          <w:rFonts w:hint="default" w:ascii="Times New Roman" w:hAnsi="Times New Roman" w:cs="Times New Roman"/>
          <w:sz w:val="24"/>
          <w:szCs w:val="24"/>
          <w:highlight w:val="none"/>
        </w:rPr>
        <w:fldChar w:fldCharType="separate"/>
      </w:r>
      <w:r>
        <w:rPr>
          <w:rFonts w:hint="default"/>
          <w:sz w:val="24"/>
          <w:szCs w:val="24"/>
          <w:lang w:val="en-US" w:eastAsia="zh-CN"/>
        </w:rPr>
        <w:t>5</w:t>
      </w:r>
      <w:r>
        <w:rPr>
          <w:rFonts w:hint="default"/>
          <w:sz w:val="24"/>
          <w:szCs w:val="24"/>
        </w:rPr>
        <w:t>公众意见处理</w:t>
      </w:r>
      <w:r>
        <w:rPr>
          <w:rFonts w:hint="default"/>
          <w:sz w:val="24"/>
          <w:szCs w:val="24"/>
          <w:lang w:eastAsia="zh-CN"/>
        </w:rPr>
        <w:t>情况</w:t>
      </w:r>
      <w:r>
        <w:rPr>
          <w:sz w:val="24"/>
          <w:szCs w:val="24"/>
        </w:rPr>
        <w:tab/>
      </w:r>
      <w:r>
        <w:rPr>
          <w:sz w:val="24"/>
          <w:szCs w:val="24"/>
        </w:rPr>
        <w:fldChar w:fldCharType="begin"/>
      </w:r>
      <w:r>
        <w:rPr>
          <w:sz w:val="24"/>
          <w:szCs w:val="24"/>
        </w:rPr>
        <w:instrText xml:space="preserve"> PAGEREF _Toc7599 \h </w:instrText>
      </w:r>
      <w:r>
        <w:rPr>
          <w:sz w:val="24"/>
          <w:szCs w:val="24"/>
        </w:rPr>
        <w:fldChar w:fldCharType="separate"/>
      </w:r>
      <w:r>
        <w:rPr>
          <w:sz w:val="24"/>
          <w:szCs w:val="24"/>
        </w:rPr>
        <w:t>14</w:t>
      </w:r>
      <w:r>
        <w:rPr>
          <w:sz w:val="24"/>
          <w:szCs w:val="24"/>
        </w:rPr>
        <w:fldChar w:fldCharType="end"/>
      </w:r>
      <w:r>
        <w:rPr>
          <w:rFonts w:hint="default" w:ascii="Times New Roman" w:hAnsi="Times New Roman" w:cs="Times New Roman"/>
          <w:color w:val="auto"/>
          <w:sz w:val="24"/>
          <w:szCs w:val="24"/>
          <w:highlight w:val="none"/>
        </w:rPr>
        <w:fldChar w:fldCharType="end"/>
      </w:r>
    </w:p>
    <w:p>
      <w:pPr>
        <w:pStyle w:val="11"/>
        <w:tabs>
          <w:tab w:val="right" w:leader="dot" w:pos="8306"/>
        </w:tabs>
        <w:ind w:left="0" w:leftChars="0" w:firstLine="0" w:firstLineChars="0"/>
        <w:rPr>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sz w:val="24"/>
          <w:szCs w:val="24"/>
          <w:highlight w:val="none"/>
        </w:rPr>
        <w:instrText xml:space="preserve"> HYPERLINK \l _Toc14027 </w:instrText>
      </w:r>
      <w:r>
        <w:rPr>
          <w:rFonts w:hint="default" w:ascii="Times New Roman" w:hAnsi="Times New Roman" w:cs="Times New Roman"/>
          <w:sz w:val="24"/>
          <w:szCs w:val="24"/>
          <w:highlight w:val="none"/>
        </w:rPr>
        <w:fldChar w:fldCharType="separate"/>
      </w:r>
      <w:r>
        <w:rPr>
          <w:rFonts w:hint="default"/>
          <w:sz w:val="24"/>
          <w:szCs w:val="24"/>
          <w:lang w:val="en-US" w:eastAsia="zh-CN"/>
        </w:rPr>
        <w:t>6报批前公开情况</w:t>
      </w:r>
      <w:r>
        <w:rPr>
          <w:sz w:val="24"/>
          <w:szCs w:val="24"/>
        </w:rPr>
        <w:tab/>
      </w:r>
      <w:r>
        <w:rPr>
          <w:sz w:val="24"/>
          <w:szCs w:val="24"/>
        </w:rPr>
        <w:fldChar w:fldCharType="begin"/>
      </w:r>
      <w:r>
        <w:rPr>
          <w:sz w:val="24"/>
          <w:szCs w:val="24"/>
        </w:rPr>
        <w:instrText xml:space="preserve"> PAGEREF _Toc14027 \h </w:instrText>
      </w:r>
      <w:r>
        <w:rPr>
          <w:sz w:val="24"/>
          <w:szCs w:val="24"/>
        </w:rPr>
        <w:fldChar w:fldCharType="separate"/>
      </w:r>
      <w:r>
        <w:rPr>
          <w:sz w:val="24"/>
          <w:szCs w:val="24"/>
        </w:rPr>
        <w:t>14</w:t>
      </w:r>
      <w:r>
        <w:rPr>
          <w:sz w:val="24"/>
          <w:szCs w:val="24"/>
        </w:rPr>
        <w:fldChar w:fldCharType="end"/>
      </w:r>
      <w:r>
        <w:rPr>
          <w:rFonts w:hint="default" w:ascii="Times New Roman" w:hAnsi="Times New Roman" w:cs="Times New Roman"/>
          <w:color w:val="auto"/>
          <w:sz w:val="24"/>
          <w:szCs w:val="24"/>
          <w:highlight w:val="none"/>
        </w:rPr>
        <w:fldChar w:fldCharType="end"/>
      </w:r>
    </w:p>
    <w:p>
      <w:pPr>
        <w:pStyle w:val="13"/>
        <w:tabs>
          <w:tab w:val="right" w:leader="dot" w:pos="8306"/>
        </w:tabs>
        <w:ind w:left="0" w:leftChars="0" w:firstLine="480" w:firstLineChars="200"/>
        <w:rPr>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sz w:val="24"/>
          <w:szCs w:val="24"/>
          <w:highlight w:val="none"/>
        </w:rPr>
        <w:instrText xml:space="preserve"> HYPERLINK \l _Toc31650 </w:instrText>
      </w:r>
      <w:r>
        <w:rPr>
          <w:rFonts w:hint="default" w:ascii="Times New Roman" w:hAnsi="Times New Roman" w:cs="Times New Roman"/>
          <w:sz w:val="24"/>
          <w:szCs w:val="24"/>
          <w:highlight w:val="none"/>
        </w:rPr>
        <w:fldChar w:fldCharType="separate"/>
      </w:r>
      <w:r>
        <w:rPr>
          <w:rFonts w:hint="eastAsia"/>
          <w:sz w:val="24"/>
          <w:szCs w:val="24"/>
          <w:lang w:val="en-US" w:eastAsia="zh-CN"/>
        </w:rPr>
        <w:t>6</w:t>
      </w:r>
      <w:r>
        <w:rPr>
          <w:rFonts w:hint="default"/>
          <w:sz w:val="24"/>
          <w:szCs w:val="24"/>
        </w:rPr>
        <w:t>.1</w:t>
      </w:r>
      <w:r>
        <w:rPr>
          <w:rFonts w:hint="default"/>
          <w:sz w:val="24"/>
          <w:szCs w:val="24"/>
          <w:lang w:eastAsia="zh-CN"/>
        </w:rPr>
        <w:t>公开内容及日期</w:t>
      </w:r>
      <w:r>
        <w:rPr>
          <w:sz w:val="24"/>
          <w:szCs w:val="24"/>
        </w:rPr>
        <w:tab/>
      </w:r>
      <w:r>
        <w:rPr>
          <w:sz w:val="24"/>
          <w:szCs w:val="24"/>
        </w:rPr>
        <w:fldChar w:fldCharType="begin"/>
      </w:r>
      <w:r>
        <w:rPr>
          <w:sz w:val="24"/>
          <w:szCs w:val="24"/>
        </w:rPr>
        <w:instrText xml:space="preserve"> PAGEREF _Toc31650 \h </w:instrText>
      </w:r>
      <w:r>
        <w:rPr>
          <w:sz w:val="24"/>
          <w:szCs w:val="24"/>
        </w:rPr>
        <w:fldChar w:fldCharType="separate"/>
      </w:r>
      <w:r>
        <w:rPr>
          <w:sz w:val="24"/>
          <w:szCs w:val="24"/>
        </w:rPr>
        <w:t>14</w:t>
      </w:r>
      <w:r>
        <w:rPr>
          <w:sz w:val="24"/>
          <w:szCs w:val="24"/>
        </w:rPr>
        <w:fldChar w:fldCharType="end"/>
      </w:r>
      <w:r>
        <w:rPr>
          <w:rFonts w:hint="default" w:ascii="Times New Roman" w:hAnsi="Times New Roman" w:cs="Times New Roman"/>
          <w:color w:val="auto"/>
          <w:sz w:val="24"/>
          <w:szCs w:val="24"/>
          <w:highlight w:val="none"/>
        </w:rPr>
        <w:fldChar w:fldCharType="end"/>
      </w:r>
    </w:p>
    <w:p>
      <w:pPr>
        <w:pStyle w:val="13"/>
        <w:tabs>
          <w:tab w:val="right" w:leader="dot" w:pos="8306"/>
        </w:tabs>
        <w:ind w:left="0" w:leftChars="0" w:firstLine="480" w:firstLineChars="200"/>
        <w:rPr>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sz w:val="24"/>
          <w:szCs w:val="24"/>
          <w:highlight w:val="none"/>
        </w:rPr>
        <w:instrText xml:space="preserve"> HYPERLINK \l _Toc9418 </w:instrText>
      </w:r>
      <w:r>
        <w:rPr>
          <w:rFonts w:hint="default" w:ascii="Times New Roman" w:hAnsi="Times New Roman" w:cs="Times New Roman"/>
          <w:sz w:val="24"/>
          <w:szCs w:val="24"/>
          <w:highlight w:val="none"/>
        </w:rPr>
        <w:fldChar w:fldCharType="separate"/>
      </w:r>
      <w:r>
        <w:rPr>
          <w:rFonts w:hint="eastAsia"/>
          <w:sz w:val="24"/>
          <w:szCs w:val="24"/>
          <w:lang w:val="en-US" w:eastAsia="zh-CN"/>
        </w:rPr>
        <w:t>6</w:t>
      </w:r>
      <w:r>
        <w:rPr>
          <w:rFonts w:hint="default"/>
          <w:sz w:val="24"/>
          <w:szCs w:val="24"/>
          <w:lang w:val="en-US" w:eastAsia="zh-CN"/>
        </w:rPr>
        <w:t>.2公开方式</w:t>
      </w:r>
      <w:r>
        <w:rPr>
          <w:sz w:val="24"/>
          <w:szCs w:val="24"/>
        </w:rPr>
        <w:tab/>
      </w:r>
      <w:r>
        <w:rPr>
          <w:sz w:val="24"/>
          <w:szCs w:val="24"/>
        </w:rPr>
        <w:fldChar w:fldCharType="begin"/>
      </w:r>
      <w:r>
        <w:rPr>
          <w:sz w:val="24"/>
          <w:szCs w:val="24"/>
        </w:rPr>
        <w:instrText xml:space="preserve"> PAGEREF _Toc9418 \h </w:instrText>
      </w:r>
      <w:r>
        <w:rPr>
          <w:sz w:val="24"/>
          <w:szCs w:val="24"/>
        </w:rPr>
        <w:fldChar w:fldCharType="separate"/>
      </w:r>
      <w:r>
        <w:rPr>
          <w:sz w:val="24"/>
          <w:szCs w:val="24"/>
        </w:rPr>
        <w:t>14</w:t>
      </w:r>
      <w:r>
        <w:rPr>
          <w:sz w:val="24"/>
          <w:szCs w:val="24"/>
        </w:rPr>
        <w:fldChar w:fldCharType="end"/>
      </w:r>
      <w:r>
        <w:rPr>
          <w:rFonts w:hint="default" w:ascii="Times New Roman" w:hAnsi="Times New Roman" w:cs="Times New Roman"/>
          <w:color w:val="auto"/>
          <w:sz w:val="24"/>
          <w:szCs w:val="24"/>
          <w:highlight w:val="none"/>
        </w:rPr>
        <w:fldChar w:fldCharType="end"/>
      </w:r>
    </w:p>
    <w:p>
      <w:pPr>
        <w:pStyle w:val="11"/>
        <w:tabs>
          <w:tab w:val="right" w:leader="dot" w:pos="8306"/>
        </w:tabs>
        <w:ind w:left="0" w:leftChars="0" w:firstLine="0" w:firstLineChars="0"/>
        <w:rPr>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sz w:val="24"/>
          <w:szCs w:val="24"/>
          <w:highlight w:val="none"/>
        </w:rPr>
        <w:instrText xml:space="preserve"> HYPERLINK \l _Toc2496 </w:instrText>
      </w:r>
      <w:r>
        <w:rPr>
          <w:rFonts w:hint="default" w:ascii="Times New Roman" w:hAnsi="Times New Roman" w:cs="Times New Roman"/>
          <w:sz w:val="24"/>
          <w:szCs w:val="24"/>
          <w:highlight w:val="none"/>
        </w:rPr>
        <w:fldChar w:fldCharType="separate"/>
      </w:r>
      <w:r>
        <w:rPr>
          <w:rFonts w:hint="default"/>
          <w:sz w:val="24"/>
          <w:szCs w:val="24"/>
          <w:lang w:val="en-US" w:eastAsia="zh-CN"/>
        </w:rPr>
        <w:t>7其他</w:t>
      </w:r>
      <w:r>
        <w:rPr>
          <w:sz w:val="24"/>
          <w:szCs w:val="24"/>
        </w:rPr>
        <w:tab/>
      </w:r>
      <w:r>
        <w:rPr>
          <w:sz w:val="24"/>
          <w:szCs w:val="24"/>
        </w:rPr>
        <w:fldChar w:fldCharType="begin"/>
      </w:r>
      <w:r>
        <w:rPr>
          <w:sz w:val="24"/>
          <w:szCs w:val="24"/>
        </w:rPr>
        <w:instrText xml:space="preserve"> PAGEREF _Toc2496 \h </w:instrText>
      </w:r>
      <w:r>
        <w:rPr>
          <w:sz w:val="24"/>
          <w:szCs w:val="24"/>
        </w:rPr>
        <w:fldChar w:fldCharType="separate"/>
      </w:r>
      <w:r>
        <w:rPr>
          <w:sz w:val="24"/>
          <w:szCs w:val="24"/>
        </w:rPr>
        <w:t>15</w:t>
      </w:r>
      <w:r>
        <w:rPr>
          <w:sz w:val="24"/>
          <w:szCs w:val="24"/>
        </w:rPr>
        <w:fldChar w:fldCharType="end"/>
      </w:r>
      <w:r>
        <w:rPr>
          <w:rFonts w:hint="default" w:ascii="Times New Roman" w:hAnsi="Times New Roman" w:cs="Times New Roman"/>
          <w:color w:val="auto"/>
          <w:sz w:val="24"/>
          <w:szCs w:val="24"/>
          <w:highlight w:val="none"/>
        </w:rPr>
        <w:fldChar w:fldCharType="end"/>
      </w:r>
    </w:p>
    <w:p>
      <w:pPr>
        <w:pStyle w:val="13"/>
        <w:tabs>
          <w:tab w:val="right" w:leader="dot" w:pos="8306"/>
        </w:tabs>
        <w:ind w:left="0" w:leftChars="0" w:firstLine="480" w:firstLineChars="200"/>
        <w:rPr>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sz w:val="24"/>
          <w:szCs w:val="24"/>
          <w:highlight w:val="none"/>
        </w:rPr>
        <w:instrText xml:space="preserve"> HYPERLINK \l _Toc9025 </w:instrText>
      </w:r>
      <w:r>
        <w:rPr>
          <w:rFonts w:hint="default" w:ascii="Times New Roman" w:hAnsi="Times New Roman" w:cs="Times New Roman"/>
          <w:sz w:val="24"/>
          <w:szCs w:val="24"/>
          <w:highlight w:val="none"/>
        </w:rPr>
        <w:fldChar w:fldCharType="separate"/>
      </w:r>
      <w:r>
        <w:rPr>
          <w:rFonts w:hint="default"/>
          <w:sz w:val="24"/>
          <w:szCs w:val="24"/>
          <w:lang w:val="en-US" w:eastAsia="zh-CN"/>
        </w:rPr>
        <w:t>7.1公众参与相关资料存档备查情况</w:t>
      </w:r>
      <w:r>
        <w:rPr>
          <w:sz w:val="24"/>
          <w:szCs w:val="24"/>
        </w:rPr>
        <w:tab/>
      </w:r>
      <w:r>
        <w:rPr>
          <w:sz w:val="24"/>
          <w:szCs w:val="24"/>
        </w:rPr>
        <w:fldChar w:fldCharType="begin"/>
      </w:r>
      <w:r>
        <w:rPr>
          <w:sz w:val="24"/>
          <w:szCs w:val="24"/>
        </w:rPr>
        <w:instrText xml:space="preserve"> PAGEREF _Toc9025 \h </w:instrText>
      </w:r>
      <w:r>
        <w:rPr>
          <w:sz w:val="24"/>
          <w:szCs w:val="24"/>
        </w:rPr>
        <w:fldChar w:fldCharType="separate"/>
      </w:r>
      <w:r>
        <w:rPr>
          <w:sz w:val="24"/>
          <w:szCs w:val="24"/>
        </w:rPr>
        <w:t>15</w:t>
      </w:r>
      <w:r>
        <w:rPr>
          <w:sz w:val="24"/>
          <w:szCs w:val="24"/>
        </w:rPr>
        <w:fldChar w:fldCharType="end"/>
      </w:r>
      <w:r>
        <w:rPr>
          <w:rFonts w:hint="default" w:ascii="Times New Roman" w:hAnsi="Times New Roman" w:cs="Times New Roman"/>
          <w:color w:val="auto"/>
          <w:sz w:val="24"/>
          <w:szCs w:val="24"/>
          <w:highlight w:val="none"/>
        </w:rPr>
        <w:fldChar w:fldCharType="end"/>
      </w:r>
    </w:p>
    <w:p>
      <w:pPr>
        <w:pStyle w:val="13"/>
        <w:tabs>
          <w:tab w:val="right" w:leader="dot" w:pos="8306"/>
        </w:tabs>
        <w:ind w:left="0" w:leftChars="0" w:firstLine="480" w:firstLineChars="200"/>
        <w:rPr>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sz w:val="24"/>
          <w:szCs w:val="24"/>
          <w:highlight w:val="none"/>
        </w:rPr>
        <w:instrText xml:space="preserve"> HYPERLINK \l _Toc131 </w:instrText>
      </w:r>
      <w:r>
        <w:rPr>
          <w:rFonts w:hint="default" w:ascii="Times New Roman" w:hAnsi="Times New Roman" w:cs="Times New Roman"/>
          <w:sz w:val="24"/>
          <w:szCs w:val="24"/>
          <w:highlight w:val="none"/>
        </w:rPr>
        <w:fldChar w:fldCharType="separate"/>
      </w:r>
      <w:r>
        <w:rPr>
          <w:rFonts w:hint="default"/>
          <w:sz w:val="24"/>
          <w:szCs w:val="24"/>
          <w:lang w:val="en-US" w:eastAsia="zh-CN"/>
        </w:rPr>
        <w:t>7.2公众参与其他需要说明的内容</w:t>
      </w:r>
      <w:r>
        <w:rPr>
          <w:sz w:val="24"/>
          <w:szCs w:val="24"/>
        </w:rPr>
        <w:tab/>
      </w:r>
      <w:r>
        <w:rPr>
          <w:sz w:val="24"/>
          <w:szCs w:val="24"/>
        </w:rPr>
        <w:fldChar w:fldCharType="begin"/>
      </w:r>
      <w:r>
        <w:rPr>
          <w:sz w:val="24"/>
          <w:szCs w:val="24"/>
        </w:rPr>
        <w:instrText xml:space="preserve"> PAGEREF _Toc131 \h </w:instrText>
      </w:r>
      <w:r>
        <w:rPr>
          <w:sz w:val="24"/>
          <w:szCs w:val="24"/>
        </w:rPr>
        <w:fldChar w:fldCharType="separate"/>
      </w:r>
      <w:r>
        <w:rPr>
          <w:sz w:val="24"/>
          <w:szCs w:val="24"/>
        </w:rPr>
        <w:t>15</w:t>
      </w:r>
      <w:r>
        <w:rPr>
          <w:sz w:val="24"/>
          <w:szCs w:val="24"/>
        </w:rPr>
        <w:fldChar w:fldCharType="end"/>
      </w:r>
      <w:r>
        <w:rPr>
          <w:rFonts w:hint="default" w:ascii="Times New Roman" w:hAnsi="Times New Roman" w:cs="Times New Roman"/>
          <w:color w:val="auto"/>
          <w:sz w:val="24"/>
          <w:szCs w:val="24"/>
          <w:highlight w:val="none"/>
        </w:rPr>
        <w:fldChar w:fldCharType="end"/>
      </w:r>
    </w:p>
    <w:p>
      <w:pPr>
        <w:pStyle w:val="13"/>
        <w:tabs>
          <w:tab w:val="right" w:leader="dot" w:pos="8306"/>
        </w:tabs>
        <w:ind w:left="0" w:leftChars="0" w:firstLine="480" w:firstLineChars="200"/>
        <w:rPr>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sz w:val="24"/>
          <w:szCs w:val="24"/>
          <w:highlight w:val="none"/>
        </w:rPr>
        <w:instrText xml:space="preserve"> HYPERLINK \l _Toc8864 </w:instrText>
      </w:r>
      <w:r>
        <w:rPr>
          <w:rFonts w:hint="default" w:ascii="Times New Roman" w:hAnsi="Times New Roman" w:cs="Times New Roman"/>
          <w:sz w:val="24"/>
          <w:szCs w:val="24"/>
          <w:highlight w:val="none"/>
        </w:rPr>
        <w:fldChar w:fldCharType="separate"/>
      </w:r>
      <w:r>
        <w:rPr>
          <w:rFonts w:hint="default"/>
          <w:sz w:val="24"/>
          <w:szCs w:val="24"/>
          <w:lang w:val="en-US" w:eastAsia="zh-CN"/>
        </w:rPr>
        <w:t>7.3建设单位关于对公众参与说明客观性、真实性负责的承诺</w:t>
      </w:r>
      <w:r>
        <w:rPr>
          <w:sz w:val="24"/>
          <w:szCs w:val="24"/>
        </w:rPr>
        <w:tab/>
      </w:r>
      <w:r>
        <w:rPr>
          <w:sz w:val="24"/>
          <w:szCs w:val="24"/>
        </w:rPr>
        <w:fldChar w:fldCharType="begin"/>
      </w:r>
      <w:r>
        <w:rPr>
          <w:sz w:val="24"/>
          <w:szCs w:val="24"/>
        </w:rPr>
        <w:instrText xml:space="preserve"> PAGEREF _Toc8864 \h </w:instrText>
      </w:r>
      <w:r>
        <w:rPr>
          <w:sz w:val="24"/>
          <w:szCs w:val="24"/>
        </w:rPr>
        <w:fldChar w:fldCharType="separate"/>
      </w:r>
      <w:r>
        <w:rPr>
          <w:sz w:val="24"/>
          <w:szCs w:val="24"/>
        </w:rPr>
        <w:t>15</w:t>
      </w:r>
      <w:r>
        <w:rPr>
          <w:sz w:val="24"/>
          <w:szCs w:val="24"/>
        </w:rPr>
        <w:fldChar w:fldCharType="end"/>
      </w:r>
      <w:r>
        <w:rPr>
          <w:rFonts w:hint="default" w:ascii="Times New Roman" w:hAnsi="Times New Roman" w:cs="Times New Roman"/>
          <w:color w:val="auto"/>
          <w:sz w:val="24"/>
          <w:szCs w:val="24"/>
          <w:highlight w:val="none"/>
        </w:rPr>
        <w:fldChar w:fldCharType="end"/>
      </w:r>
    </w:p>
    <w:p>
      <w:pPr>
        <w:pStyle w:val="11"/>
        <w:tabs>
          <w:tab w:val="right" w:leader="dot" w:pos="8306"/>
        </w:tabs>
        <w:ind w:left="0" w:leftChars="0" w:firstLine="0" w:firstLineChars="0"/>
        <w:rPr>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sz w:val="24"/>
          <w:szCs w:val="24"/>
          <w:highlight w:val="none"/>
        </w:rPr>
        <w:instrText xml:space="preserve"> HYPERLINK \l _Toc10508 </w:instrText>
      </w:r>
      <w:r>
        <w:rPr>
          <w:rFonts w:hint="default" w:ascii="Times New Roman" w:hAnsi="Times New Roman" w:cs="Times New Roman"/>
          <w:sz w:val="24"/>
          <w:szCs w:val="24"/>
          <w:highlight w:val="none"/>
        </w:rPr>
        <w:fldChar w:fldCharType="separate"/>
      </w:r>
      <w:r>
        <w:rPr>
          <w:rFonts w:hint="default"/>
          <w:sz w:val="24"/>
          <w:szCs w:val="24"/>
          <w:lang w:val="en-US" w:eastAsia="zh-CN"/>
        </w:rPr>
        <w:t>8诚信承诺</w:t>
      </w:r>
      <w:r>
        <w:rPr>
          <w:sz w:val="24"/>
          <w:szCs w:val="24"/>
        </w:rPr>
        <w:tab/>
      </w:r>
      <w:r>
        <w:rPr>
          <w:sz w:val="24"/>
          <w:szCs w:val="24"/>
        </w:rPr>
        <w:fldChar w:fldCharType="begin"/>
      </w:r>
      <w:r>
        <w:rPr>
          <w:sz w:val="24"/>
          <w:szCs w:val="24"/>
        </w:rPr>
        <w:instrText xml:space="preserve"> PAGEREF _Toc10508 \h </w:instrText>
      </w:r>
      <w:r>
        <w:rPr>
          <w:sz w:val="24"/>
          <w:szCs w:val="24"/>
        </w:rPr>
        <w:fldChar w:fldCharType="separate"/>
      </w:r>
      <w:r>
        <w:rPr>
          <w:sz w:val="24"/>
          <w:szCs w:val="24"/>
        </w:rPr>
        <w:t>16</w:t>
      </w:r>
      <w:r>
        <w:rPr>
          <w:sz w:val="24"/>
          <w:szCs w:val="24"/>
        </w:rPr>
        <w:fldChar w:fldCharType="end"/>
      </w:r>
      <w:r>
        <w:rPr>
          <w:rFonts w:hint="default" w:ascii="Times New Roman" w:hAnsi="Times New Roman" w:cs="Times New Roman"/>
          <w:color w:val="auto"/>
          <w:sz w:val="24"/>
          <w:szCs w:val="24"/>
          <w:highlight w:val="none"/>
        </w:rPr>
        <w:fldChar w:fldCharType="end"/>
      </w:r>
    </w:p>
    <w:p>
      <w:pPr>
        <w:pStyle w:val="11"/>
        <w:tabs>
          <w:tab w:val="right" w:leader="dot" w:pos="8306"/>
        </w:tabs>
        <w:ind w:left="0" w:leftChars="0" w:firstLine="0" w:firstLineChars="0"/>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sz w:val="24"/>
          <w:szCs w:val="24"/>
          <w:highlight w:val="none"/>
        </w:rPr>
        <w:instrText xml:space="preserve"> HYPERLINK \l _Toc16428 </w:instrText>
      </w:r>
      <w:r>
        <w:rPr>
          <w:rFonts w:hint="default" w:ascii="Times New Roman" w:hAnsi="Times New Roman" w:cs="Times New Roman"/>
          <w:sz w:val="24"/>
          <w:szCs w:val="24"/>
          <w:highlight w:val="none"/>
        </w:rPr>
        <w:fldChar w:fldCharType="separate"/>
      </w:r>
      <w:r>
        <w:rPr>
          <w:rFonts w:hint="default"/>
          <w:sz w:val="24"/>
          <w:szCs w:val="24"/>
          <w:lang w:val="en-US" w:eastAsia="zh-CN"/>
        </w:rPr>
        <w:t>9附件</w:t>
      </w:r>
      <w:r>
        <w:rPr>
          <w:sz w:val="24"/>
          <w:szCs w:val="24"/>
        </w:rPr>
        <w:tab/>
      </w:r>
      <w:r>
        <w:rPr>
          <w:sz w:val="24"/>
          <w:szCs w:val="24"/>
        </w:rPr>
        <w:fldChar w:fldCharType="begin"/>
      </w:r>
      <w:r>
        <w:rPr>
          <w:sz w:val="24"/>
          <w:szCs w:val="24"/>
        </w:rPr>
        <w:instrText xml:space="preserve"> PAGEREF _Toc16428 \h </w:instrText>
      </w:r>
      <w:r>
        <w:rPr>
          <w:sz w:val="24"/>
          <w:szCs w:val="24"/>
        </w:rPr>
        <w:fldChar w:fldCharType="separate"/>
      </w:r>
      <w:r>
        <w:rPr>
          <w:sz w:val="24"/>
          <w:szCs w:val="24"/>
        </w:rPr>
        <w:t>17</w:t>
      </w:r>
      <w:r>
        <w:rPr>
          <w:sz w:val="24"/>
          <w:szCs w:val="24"/>
        </w:rPr>
        <w:fldChar w:fldCharType="end"/>
      </w:r>
      <w:r>
        <w:rPr>
          <w:rFonts w:hint="default" w:ascii="Times New Roman" w:hAnsi="Times New Roman" w:cs="Times New Roman"/>
          <w:color w:val="auto"/>
          <w:sz w:val="24"/>
          <w:szCs w:val="24"/>
          <w:highlight w:val="none"/>
        </w:rPr>
        <w:fldChar w:fldCharType="end"/>
      </w:r>
    </w:p>
    <w:p>
      <w:pPr>
        <w:pStyle w:val="13"/>
        <w:rPr>
          <w:rFonts w:hint="default" w:ascii="Times New Roman" w:hAnsi="Times New Roman" w:cs="Times New Roman"/>
          <w:color w:val="auto"/>
          <w:sz w:val="28"/>
          <w:szCs w:val="28"/>
          <w:highlight w:val="none"/>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auto"/>
          <w:szCs w:val="28"/>
          <w:highlight w:val="none"/>
        </w:rPr>
        <w:fldChar w:fldCharType="end"/>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auto"/>
          <w:sz w:val="36"/>
          <w:szCs w:val="36"/>
        </w:rPr>
      </w:pPr>
      <w:bookmarkStart w:id="0" w:name="_Toc16827"/>
      <w:bookmarkStart w:id="1" w:name="_Toc31227"/>
      <w:r>
        <w:rPr>
          <w:rFonts w:hint="default" w:ascii="Times New Roman" w:hAnsi="Times New Roman" w:cs="Times New Roman"/>
          <w:color w:val="auto"/>
          <w:sz w:val="36"/>
          <w:szCs w:val="36"/>
        </w:rPr>
        <w:t>1概述</w:t>
      </w:r>
      <w:bookmarkEnd w:id="0"/>
      <w:bookmarkEnd w:id="1"/>
    </w:p>
    <w:p>
      <w:pPr>
        <w:bidi w:val="0"/>
        <w:rPr>
          <w:rFonts w:hint="default"/>
          <w:color w:val="0000FF"/>
        </w:rPr>
      </w:pPr>
      <w:r>
        <w:rPr>
          <w:rFonts w:hint="default"/>
          <w:color w:val="0000FF"/>
        </w:rPr>
        <w:t>根据《环境影响评价公众参与办法》（</w:t>
      </w:r>
      <w:r>
        <w:rPr>
          <w:rFonts w:hint="default"/>
          <w:color w:val="0000FF"/>
          <w:lang w:eastAsia="zh-CN"/>
        </w:rPr>
        <w:t>部令</w:t>
      </w:r>
      <w:r>
        <w:rPr>
          <w:rFonts w:hint="eastAsia"/>
          <w:color w:val="0000FF"/>
          <w:lang w:val="en-US" w:eastAsia="zh-CN"/>
        </w:rPr>
        <w:t xml:space="preserve"> </w:t>
      </w:r>
      <w:r>
        <w:rPr>
          <w:rFonts w:hint="default"/>
          <w:color w:val="0000FF"/>
          <w:lang w:val="en-US" w:eastAsia="zh-CN"/>
        </w:rPr>
        <w:t>第4号</w:t>
      </w:r>
      <w:r>
        <w:rPr>
          <w:rFonts w:hint="default"/>
          <w:color w:val="0000FF"/>
        </w:rPr>
        <w:t>）、《建设项目环境影响评价技术导则 总纲》（HJ2.1-2016）等有关文件要求，</w:t>
      </w:r>
      <w:r>
        <w:rPr>
          <w:rFonts w:hint="eastAsia"/>
          <w:color w:val="0000FF"/>
          <w:lang w:eastAsia="zh-CN"/>
        </w:rPr>
        <w:t>我单位</w:t>
      </w:r>
      <w:r>
        <w:rPr>
          <w:rFonts w:hint="default"/>
          <w:color w:val="0000FF"/>
        </w:rPr>
        <w:t>按照相关要求对</w:t>
      </w:r>
      <w:r>
        <w:rPr>
          <w:rFonts w:hint="eastAsia"/>
          <w:color w:val="0000FF"/>
          <w:lang w:eastAsia="zh-CN"/>
        </w:rPr>
        <w:t>黑龙江岭润生物科技有限公司年产250吨酮洛芬、180吨尿嘧啶建设项目</w:t>
      </w:r>
      <w:r>
        <w:rPr>
          <w:rFonts w:hint="default"/>
          <w:color w:val="0000FF"/>
        </w:rPr>
        <w:t>环境影响开展了公众参与工作，广泛征求公众意见。</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auto"/>
          <w:sz w:val="36"/>
          <w:szCs w:val="36"/>
        </w:rPr>
      </w:pPr>
      <w:bookmarkStart w:id="2" w:name="_Toc15671"/>
      <w:bookmarkStart w:id="3" w:name="_Toc3924"/>
      <w:r>
        <w:rPr>
          <w:rFonts w:hint="default" w:ascii="Times New Roman" w:hAnsi="Times New Roman" w:cs="Times New Roman"/>
          <w:color w:val="auto"/>
          <w:sz w:val="36"/>
          <w:szCs w:val="36"/>
        </w:rPr>
        <w:t>2</w:t>
      </w:r>
      <w:bookmarkEnd w:id="2"/>
      <w:r>
        <w:rPr>
          <w:rFonts w:hint="default" w:ascii="Times New Roman" w:hAnsi="Times New Roman" w:cs="Times New Roman"/>
          <w:color w:val="auto"/>
          <w:sz w:val="36"/>
          <w:szCs w:val="36"/>
        </w:rPr>
        <w:t>首次环境影响评价信息公开情况</w:t>
      </w:r>
      <w:bookmarkEnd w:id="3"/>
    </w:p>
    <w:p>
      <w:pPr>
        <w:pStyle w:val="4"/>
        <w:bidi w:val="0"/>
        <w:ind w:left="0" w:leftChars="0" w:firstLine="0" w:firstLineChars="0"/>
        <w:rPr>
          <w:rFonts w:hint="default"/>
          <w:lang w:eastAsia="zh-CN"/>
        </w:rPr>
      </w:pPr>
      <w:bookmarkStart w:id="4" w:name="_Toc8818"/>
      <w:r>
        <w:rPr>
          <w:rFonts w:hint="default"/>
        </w:rPr>
        <w:t>2.1</w:t>
      </w:r>
      <w:r>
        <w:rPr>
          <w:rFonts w:hint="default"/>
          <w:lang w:eastAsia="zh-CN"/>
        </w:rPr>
        <w:t>公开内容及日期</w:t>
      </w:r>
      <w:bookmarkEnd w:id="4"/>
    </w:p>
    <w:p>
      <w:pPr>
        <w:bidi w:val="0"/>
        <w:rPr>
          <w:rFonts w:hint="default"/>
          <w:color w:val="0000FF"/>
          <w:lang w:eastAsia="zh-CN"/>
        </w:rPr>
      </w:pPr>
      <w:r>
        <w:rPr>
          <w:rFonts w:hint="default" w:ascii="Times New Roman" w:hAnsi="Times New Roman" w:cs="Times New Roman"/>
          <w:color w:val="0000FF"/>
          <w:lang w:eastAsia="zh-CN"/>
        </w:rPr>
        <w:t>根据</w:t>
      </w:r>
      <w:r>
        <w:rPr>
          <w:rFonts w:hint="default" w:ascii="Times New Roman" w:hAnsi="Times New Roman" w:cs="Times New Roman"/>
          <w:color w:val="0000FF"/>
        </w:rPr>
        <w:t>《环境影响评价公众参与办法》</w:t>
      </w:r>
      <w:r>
        <w:rPr>
          <w:rFonts w:hint="default" w:ascii="Times New Roman" w:hAnsi="Times New Roman" w:cs="Times New Roman"/>
          <w:color w:val="0000FF"/>
          <w:lang w:eastAsia="zh-CN"/>
        </w:rPr>
        <w:t>要求，建设单位应当在确定环境影响报告书编制单位后7个工作日内，通过其网站、建设项目所在地公共媒体网站或者建设项目所在</w:t>
      </w:r>
      <w:r>
        <w:rPr>
          <w:rFonts w:hint="default"/>
          <w:color w:val="0000FF"/>
          <w:lang w:eastAsia="zh-CN"/>
        </w:rPr>
        <w:t>地相关政府网站，公开项目相关信息。</w:t>
      </w:r>
    </w:p>
    <w:p>
      <w:pPr>
        <w:bidi w:val="0"/>
        <w:rPr>
          <w:rFonts w:hint="default" w:ascii="Times New Roman" w:hAnsi="Times New Roman" w:eastAsia="宋体" w:cs="Times New Roman"/>
          <w:color w:val="0000FF"/>
          <w:lang w:val="en-US" w:eastAsia="zh-CN"/>
        </w:rPr>
      </w:pPr>
      <w:r>
        <w:rPr>
          <w:rFonts w:hint="eastAsia"/>
          <w:color w:val="0000FF"/>
          <w:lang w:val="en-US" w:eastAsia="zh-CN"/>
        </w:rPr>
        <w:t>2022年11月10日黑龙江岭润生物科技有限公司</w:t>
      </w:r>
      <w:r>
        <w:rPr>
          <w:rFonts w:hint="default"/>
          <w:color w:val="0000FF"/>
          <w:lang w:val="en-US" w:eastAsia="zh-CN"/>
        </w:rPr>
        <w:t>委托</w:t>
      </w:r>
      <w:r>
        <w:rPr>
          <w:color w:val="0000FF"/>
        </w:rPr>
        <w:t>哈尔滨泽生环境科技有限公司</w:t>
      </w:r>
      <w:r>
        <w:rPr>
          <w:rFonts w:hint="default"/>
          <w:color w:val="0000FF"/>
          <w:lang w:val="en-US" w:eastAsia="zh-CN"/>
        </w:rPr>
        <w:t>编制</w:t>
      </w:r>
      <w:r>
        <w:rPr>
          <w:rFonts w:hint="eastAsia"/>
          <w:color w:val="0000FF"/>
          <w:lang w:val="en-US" w:eastAsia="zh-CN"/>
        </w:rPr>
        <w:t>年产1000吨磷酸西格列汀、300吨格列齐特、250吨酮洛芬建设项目</w:t>
      </w:r>
      <w:r>
        <w:rPr>
          <w:rFonts w:hint="default"/>
          <w:color w:val="0000FF"/>
          <w:lang w:eastAsia="zh-CN"/>
        </w:rPr>
        <w:t>环境影响报告书</w:t>
      </w:r>
      <w:r>
        <w:rPr>
          <w:rFonts w:hint="eastAsia"/>
          <w:color w:val="0000FF"/>
          <w:lang w:val="en-US" w:eastAsia="zh-CN"/>
        </w:rPr>
        <w:t>并签订合同</w:t>
      </w:r>
      <w:r>
        <w:rPr>
          <w:rFonts w:hint="default"/>
          <w:color w:val="0000FF"/>
          <w:lang w:eastAsia="zh-CN"/>
        </w:rPr>
        <w:t>，</w:t>
      </w:r>
      <w:r>
        <w:rPr>
          <w:rFonts w:hint="eastAsia"/>
          <w:color w:val="0000FF"/>
          <w:lang w:val="en-US" w:eastAsia="zh-CN"/>
        </w:rPr>
        <w:t>由于项目名称变更的原因，项目名称变更为“</w:t>
      </w:r>
      <w:r>
        <w:rPr>
          <w:rFonts w:hint="eastAsia"/>
          <w:color w:val="0000FF"/>
          <w:lang w:eastAsia="zh-CN"/>
        </w:rPr>
        <w:t>黑龙江岭润生物科技有限公司年产250吨酮洛芬、180吨尿嘧啶建设项目</w:t>
      </w:r>
      <w:r>
        <w:rPr>
          <w:rFonts w:hint="eastAsia"/>
          <w:color w:val="0000FF"/>
          <w:lang w:val="en-US" w:eastAsia="zh-CN"/>
        </w:rPr>
        <w:t>”，</w:t>
      </w:r>
      <w:r>
        <w:rPr>
          <w:rFonts w:hint="default"/>
          <w:color w:val="0000FF"/>
          <w:lang w:val="en-US" w:eastAsia="zh-CN"/>
        </w:rPr>
        <w:t>20</w:t>
      </w:r>
      <w:r>
        <w:rPr>
          <w:rFonts w:hint="eastAsia"/>
          <w:color w:val="0000FF"/>
          <w:lang w:val="en-US" w:eastAsia="zh-CN"/>
        </w:rPr>
        <w:t>23</w:t>
      </w:r>
      <w:r>
        <w:rPr>
          <w:rFonts w:hint="default"/>
          <w:color w:val="0000FF"/>
          <w:lang w:val="en-US" w:eastAsia="zh-CN"/>
        </w:rPr>
        <w:t>年</w:t>
      </w:r>
      <w:r>
        <w:rPr>
          <w:rFonts w:hint="eastAsia"/>
          <w:color w:val="0000FF"/>
          <w:lang w:val="en-US" w:eastAsia="zh-CN"/>
        </w:rPr>
        <w:t>3</w:t>
      </w:r>
      <w:r>
        <w:rPr>
          <w:rFonts w:hint="default"/>
          <w:color w:val="0000FF"/>
          <w:lang w:val="en-US" w:eastAsia="zh-CN"/>
        </w:rPr>
        <w:t>月</w:t>
      </w:r>
      <w:r>
        <w:rPr>
          <w:rFonts w:hint="eastAsia"/>
          <w:color w:val="0000FF"/>
          <w:lang w:val="en-US" w:eastAsia="zh-CN"/>
        </w:rPr>
        <w:t>24</w:t>
      </w:r>
      <w:r>
        <w:rPr>
          <w:rFonts w:hint="default"/>
          <w:color w:val="0000FF"/>
          <w:lang w:val="en-US" w:eastAsia="zh-CN"/>
        </w:rPr>
        <w:t>日在</w:t>
      </w:r>
      <w:r>
        <w:rPr>
          <w:rFonts w:hint="eastAsia"/>
          <w:color w:val="0000FF"/>
          <w:lang w:val="en-US" w:eastAsia="zh-CN"/>
        </w:rPr>
        <w:t>七台河市人民政府网站</w:t>
      </w:r>
      <w:r>
        <w:rPr>
          <w:rFonts w:hint="default"/>
          <w:color w:val="0000FF"/>
          <w:lang w:val="en-US" w:eastAsia="zh-CN"/>
        </w:rPr>
        <w:t>公开第一次信息公示。项目公示的主要内容包括建设项目名称、建设地点、建设内容等基本</w:t>
      </w:r>
      <w:r>
        <w:rPr>
          <w:rFonts w:hint="default" w:ascii="Times New Roman" w:hAnsi="Times New Roman" w:cs="Times New Roman"/>
          <w:color w:val="0000FF"/>
          <w:lang w:val="en-US" w:eastAsia="zh-CN"/>
        </w:rPr>
        <w:t>情况、建设单位名称及联系方式、环评编制单位名称及联系方式、公众意见表的网络链接、提交意见表的方式及途径以及信息发布有效期。项目公开的主要内容及日期均符合</w:t>
      </w:r>
      <w:r>
        <w:rPr>
          <w:rFonts w:hint="default" w:ascii="Times New Roman" w:hAnsi="Times New Roman" w:cs="Times New Roman"/>
          <w:color w:val="0000FF"/>
        </w:rPr>
        <w:t>《环境影响评价公众参与办法》</w:t>
      </w:r>
      <w:r>
        <w:rPr>
          <w:rFonts w:hint="default" w:ascii="Times New Roman" w:hAnsi="Times New Roman" w:cs="Times New Roman"/>
          <w:color w:val="0000FF"/>
          <w:lang w:eastAsia="zh-CN"/>
        </w:rPr>
        <w:t>要求。</w:t>
      </w:r>
    </w:p>
    <w:p>
      <w:pPr>
        <w:pStyle w:val="4"/>
        <w:bidi w:val="0"/>
        <w:ind w:left="0" w:leftChars="0" w:firstLine="0" w:firstLineChars="0"/>
        <w:rPr>
          <w:rFonts w:hint="default"/>
          <w:lang w:val="en-US" w:eastAsia="zh-CN"/>
        </w:rPr>
      </w:pPr>
      <w:bookmarkStart w:id="5" w:name="_Toc25548"/>
      <w:r>
        <w:rPr>
          <w:rFonts w:hint="default"/>
          <w:lang w:val="en-US" w:eastAsia="zh-CN"/>
        </w:rPr>
        <w:t>2.2 公开方式</w:t>
      </w:r>
      <w:bookmarkEnd w:id="5"/>
    </w:p>
    <w:p>
      <w:pPr>
        <w:pStyle w:val="5"/>
        <w:bidi w:val="0"/>
        <w:rPr>
          <w:rFonts w:hint="default"/>
        </w:rPr>
      </w:pPr>
      <w:r>
        <w:rPr>
          <w:rFonts w:hint="default"/>
        </w:rPr>
        <w:t>2.2.1 网络</w:t>
      </w:r>
    </w:p>
    <w:p>
      <w:pPr>
        <w:bidi w:val="0"/>
        <w:jc w:val="both"/>
      </w:pPr>
      <w:r>
        <w:rPr>
          <w:rFonts w:hint="default"/>
          <w:lang w:eastAsia="zh-CN"/>
        </w:rPr>
        <w:t>本项目</w:t>
      </w:r>
      <w:r>
        <w:rPr>
          <w:rFonts w:hint="default"/>
          <w:lang w:val="en-US" w:eastAsia="zh-CN"/>
        </w:rPr>
        <w:t>20</w:t>
      </w:r>
      <w:r>
        <w:rPr>
          <w:rFonts w:hint="eastAsia"/>
          <w:lang w:val="en-US" w:eastAsia="zh-CN"/>
        </w:rPr>
        <w:t>23</w:t>
      </w:r>
      <w:r>
        <w:rPr>
          <w:rFonts w:hint="default"/>
          <w:lang w:val="en-US" w:eastAsia="zh-CN"/>
        </w:rPr>
        <w:t>年</w:t>
      </w:r>
      <w:r>
        <w:rPr>
          <w:rFonts w:hint="eastAsia"/>
          <w:lang w:val="en-US" w:eastAsia="zh-CN"/>
        </w:rPr>
        <w:t>3</w:t>
      </w:r>
      <w:r>
        <w:rPr>
          <w:rFonts w:hint="default"/>
          <w:lang w:val="en-US" w:eastAsia="zh-CN"/>
        </w:rPr>
        <w:t>月</w:t>
      </w:r>
      <w:r>
        <w:rPr>
          <w:rFonts w:hint="eastAsia"/>
          <w:lang w:val="en-US" w:eastAsia="zh-CN"/>
        </w:rPr>
        <w:t>24</w:t>
      </w:r>
      <w:r>
        <w:rPr>
          <w:rFonts w:hint="default"/>
          <w:lang w:val="en-US" w:eastAsia="zh-CN"/>
        </w:rPr>
        <w:t>日在</w:t>
      </w:r>
      <w:r>
        <w:rPr>
          <w:rFonts w:hint="eastAsia"/>
          <w:lang w:val="en-US" w:eastAsia="zh-CN"/>
        </w:rPr>
        <w:t>七台河市人民政府网站</w:t>
      </w:r>
      <w:r>
        <w:rPr>
          <w:rFonts w:hint="default"/>
          <w:lang w:val="en-US" w:eastAsia="zh-CN"/>
        </w:rPr>
        <w:t>（http://www.qth.gov.cn/xxgk_12340/hpgs/202303/t20230324_322617.htm）公开第一次信息公示。项目通过</w:t>
      </w:r>
      <w:r>
        <w:rPr>
          <w:rFonts w:hint="eastAsia"/>
          <w:lang w:val="en-US" w:eastAsia="zh-CN"/>
        </w:rPr>
        <w:t>建设项目所在地政府网站</w:t>
      </w:r>
      <w:r>
        <w:rPr>
          <w:rFonts w:hint="default"/>
          <w:lang w:val="en-US" w:eastAsia="zh-CN"/>
        </w:rPr>
        <w:t>公开了项目的相关信息，符合</w:t>
      </w:r>
      <w:r>
        <w:rPr>
          <w:rFonts w:hint="default"/>
          <w:lang w:eastAsia="zh-CN"/>
        </w:rPr>
        <w:t>《环境影响评价公众参与办法》要求。公示截图见图</w:t>
      </w:r>
      <w:r>
        <w:rPr>
          <w:rFonts w:hint="default"/>
          <w:lang w:val="en-US" w:eastAsia="zh-CN"/>
        </w:rPr>
        <w:t>2-1。</w:t>
      </w:r>
      <w:r>
        <w:rPr>
          <w:rFonts w:hint="eastAsia"/>
          <w:lang w:val="en-US" w:eastAsia="zh-CN"/>
        </w:rPr>
        <w:t>公示内容如下：</w:t>
      </w:r>
    </w:p>
    <w:p>
      <w:pPr>
        <w:pStyle w:val="13"/>
        <w:sectPr>
          <w:footerReference r:id="rId5" w:type="default"/>
          <w:pgSz w:w="11906" w:h="16838"/>
          <w:pgMar w:top="1440" w:right="1800" w:bottom="1440" w:left="1800" w:header="851" w:footer="992" w:gutter="0"/>
          <w:pgNumType w:fmt="decimal" w:start="1"/>
          <w:cols w:space="425" w:num="1"/>
          <w:docGrid w:type="lines" w:linePitch="312" w:charSpace="0"/>
        </w:sectPr>
      </w:pPr>
    </w:p>
    <w:p>
      <w:pPr>
        <w:spacing w:line="600" w:lineRule="exact"/>
        <w:ind w:firstLine="560" w:firstLineChars="200"/>
        <w:jc w:val="center"/>
        <w:rPr>
          <w:rFonts w:hint="eastAsia" w:ascii="黑体" w:hAnsi="黑体" w:eastAsia="黑体" w:cs="黑体"/>
          <w:color w:val="auto"/>
          <w:sz w:val="24"/>
          <w:szCs w:val="24"/>
        </w:rPr>
      </w:pPr>
      <w:r>
        <w:rPr>
          <w:rFonts w:hint="eastAsia" w:ascii="黑体" w:hAnsi="黑体" w:eastAsia="黑体" w:cs="黑体"/>
          <w:color w:val="auto"/>
          <w:sz w:val="28"/>
          <w:szCs w:val="28"/>
        </w:rPr>
        <w:t>黑龙江岭润生物科技有限公司年产250吨酮洛芬、180吨尿嘧啶建设项目环境影响评价公众参与第一次网上公示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根据《环境影响评价公众参与办法》等相关规定，现将</w:t>
      </w:r>
      <w:r>
        <w:rPr>
          <w:rFonts w:hint="eastAsia" w:cs="Times New Roman"/>
          <w:color w:val="auto"/>
          <w:kern w:val="0"/>
          <w:sz w:val="24"/>
          <w:lang w:eastAsia="zh-CN"/>
        </w:rPr>
        <w:t>“</w:t>
      </w:r>
      <w:r>
        <w:rPr>
          <w:rFonts w:hint="eastAsia" w:cs="Times New Roman"/>
          <w:color w:val="0000FF"/>
          <w:kern w:val="0"/>
          <w:sz w:val="24"/>
          <w:lang w:eastAsia="zh-CN"/>
        </w:rPr>
        <w:t>黑龙江岭润生物科技有限公司年产250吨酮洛芬、180吨尿嘧啶建设项目</w:t>
      </w:r>
      <w:r>
        <w:rPr>
          <w:rFonts w:hint="eastAsia" w:cs="Times New Roman"/>
          <w:color w:val="auto"/>
          <w:kern w:val="0"/>
          <w:sz w:val="24"/>
          <w:lang w:eastAsia="zh-CN"/>
        </w:rPr>
        <w:t>”</w:t>
      </w:r>
      <w:r>
        <w:rPr>
          <w:rFonts w:hint="default" w:ascii="Times New Roman" w:hAnsi="Times New Roman" w:cs="Times New Roman"/>
          <w:color w:val="auto"/>
          <w:kern w:val="0"/>
          <w:sz w:val="24"/>
        </w:rPr>
        <w:t>环境影响评价事宜进行信息公开，内容如下：</w:t>
      </w:r>
    </w:p>
    <w:p>
      <w:pPr>
        <w:spacing w:line="500" w:lineRule="exact"/>
        <w:rPr>
          <w:rFonts w:hint="eastAsia" w:ascii="宋体" w:hAnsi="宋体" w:cs="宋体"/>
          <w:b/>
          <w:bCs/>
          <w:color w:val="auto"/>
          <w:kern w:val="0"/>
          <w:sz w:val="28"/>
          <w:szCs w:val="28"/>
        </w:rPr>
      </w:pPr>
      <w:r>
        <w:rPr>
          <w:rFonts w:hint="eastAsia" w:ascii="宋体" w:hAnsi="宋体" w:cs="宋体"/>
          <w:b/>
          <w:bCs/>
          <w:color w:val="auto"/>
          <w:kern w:val="0"/>
          <w:sz w:val="28"/>
          <w:szCs w:val="28"/>
        </w:rPr>
        <w:t>1.项目概况</w:t>
      </w:r>
    </w:p>
    <w:p>
      <w:pPr>
        <w:spacing w:line="500" w:lineRule="exact"/>
        <w:ind w:firstLine="480" w:firstLineChars="200"/>
        <w:rPr>
          <w:rFonts w:hint="eastAsia" w:ascii="Times New Roman" w:hAnsi="宋体" w:eastAsia="宋体"/>
          <w:color w:val="0000FF"/>
          <w:sz w:val="24"/>
          <w:szCs w:val="24"/>
          <w:lang w:eastAsia="zh-CN"/>
        </w:rPr>
      </w:pPr>
      <w:r>
        <w:rPr>
          <w:rFonts w:hint="eastAsia" w:ascii="Times New Roman" w:hAnsi="宋体"/>
          <w:color w:val="auto"/>
          <w:sz w:val="24"/>
          <w:szCs w:val="24"/>
        </w:rPr>
        <w:t>建设项目名称：</w:t>
      </w:r>
      <w:r>
        <w:rPr>
          <w:rFonts w:hint="eastAsia" w:hAnsi="宋体"/>
          <w:color w:val="0000FF"/>
          <w:sz w:val="24"/>
          <w:szCs w:val="24"/>
          <w:lang w:eastAsia="zh-CN"/>
        </w:rPr>
        <w:t>黑龙江岭润生物科技有限公司年产250吨酮洛芬、180吨尿嘧啶建设项目</w:t>
      </w:r>
    </w:p>
    <w:p>
      <w:pPr>
        <w:spacing w:line="500" w:lineRule="exact"/>
        <w:ind w:firstLine="480" w:firstLineChars="200"/>
        <w:rPr>
          <w:rFonts w:hint="eastAsia" w:ascii="Times New Roman" w:hAnsi="宋体" w:eastAsia="宋体" w:cs="Times New Roman"/>
          <w:color w:val="0000FF"/>
          <w:sz w:val="24"/>
          <w:szCs w:val="24"/>
          <w:lang w:eastAsia="zh-CN"/>
        </w:rPr>
      </w:pPr>
      <w:r>
        <w:rPr>
          <w:rFonts w:hint="eastAsia" w:ascii="Times New Roman" w:hAnsi="宋体"/>
          <w:color w:val="auto"/>
          <w:sz w:val="24"/>
          <w:szCs w:val="24"/>
        </w:rPr>
        <w:t>项目建设单位</w:t>
      </w:r>
      <w:r>
        <w:rPr>
          <w:rFonts w:hint="eastAsia" w:ascii="Times New Roman" w:hAnsi="宋体" w:cs="Times New Roman"/>
          <w:color w:val="0000FF"/>
          <w:sz w:val="24"/>
          <w:szCs w:val="24"/>
        </w:rPr>
        <w:t>：</w:t>
      </w:r>
      <w:r>
        <w:rPr>
          <w:rFonts w:hint="eastAsia" w:hAnsi="宋体" w:cs="Times New Roman"/>
          <w:color w:val="0000FF"/>
          <w:sz w:val="24"/>
          <w:szCs w:val="24"/>
          <w:lang w:eastAsia="zh-CN"/>
        </w:rPr>
        <w:t>黑龙江岭润生物科技有限公司</w:t>
      </w:r>
    </w:p>
    <w:p>
      <w:pPr>
        <w:spacing w:line="500" w:lineRule="exact"/>
        <w:ind w:firstLine="480" w:firstLineChars="200"/>
        <w:rPr>
          <w:rFonts w:hint="eastAsia" w:ascii="Times New Roman" w:hAnsi="宋体" w:cs="Times New Roman"/>
          <w:color w:val="0000FF"/>
          <w:sz w:val="24"/>
          <w:szCs w:val="24"/>
        </w:rPr>
      </w:pPr>
      <w:r>
        <w:rPr>
          <w:rFonts w:hint="eastAsia" w:ascii="Times New Roman" w:hAnsi="宋体"/>
          <w:color w:val="auto"/>
          <w:sz w:val="24"/>
          <w:szCs w:val="24"/>
        </w:rPr>
        <w:t>建设地</w:t>
      </w:r>
      <w:r>
        <w:rPr>
          <w:rFonts w:hint="eastAsia" w:ascii="Times New Roman" w:hAnsi="宋体" w:cs="Times New Roman"/>
          <w:color w:val="auto"/>
          <w:sz w:val="24"/>
          <w:szCs w:val="24"/>
        </w:rPr>
        <w:t>点</w:t>
      </w:r>
      <w:r>
        <w:rPr>
          <w:rFonts w:hint="eastAsia" w:ascii="Times New Roman" w:hAnsi="宋体" w:cs="Times New Roman"/>
          <w:color w:val="0000FF"/>
          <w:sz w:val="24"/>
          <w:szCs w:val="24"/>
        </w:rPr>
        <w:t>：</w:t>
      </w:r>
      <w:r>
        <w:rPr>
          <w:rFonts w:hint="eastAsia"/>
          <w:color w:val="0000FF"/>
          <w:sz w:val="24"/>
        </w:rPr>
        <w:t>黑龙江省七台河市新兴区</w:t>
      </w:r>
    </w:p>
    <w:p>
      <w:pPr>
        <w:spacing w:line="500" w:lineRule="exact"/>
        <w:ind w:firstLine="480" w:firstLineChars="200"/>
        <w:rPr>
          <w:rFonts w:hint="eastAsia" w:ascii="Times New Roman" w:hAnsi="宋体"/>
          <w:color w:val="0000FF"/>
          <w:sz w:val="24"/>
          <w:szCs w:val="24"/>
        </w:rPr>
      </w:pPr>
      <w:r>
        <w:rPr>
          <w:rFonts w:hint="eastAsia" w:ascii="Times New Roman" w:hAnsi="宋体"/>
          <w:color w:val="auto"/>
          <w:sz w:val="24"/>
          <w:szCs w:val="24"/>
        </w:rPr>
        <w:t>项目性质</w:t>
      </w:r>
      <w:r>
        <w:rPr>
          <w:rFonts w:hint="eastAsia" w:ascii="Times New Roman" w:hAnsi="宋体"/>
          <w:color w:val="0000FF"/>
          <w:sz w:val="24"/>
          <w:szCs w:val="24"/>
        </w:rPr>
        <w:t>：新建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color w:val="0000FF"/>
          <w:sz w:val="24"/>
          <w:szCs w:val="24"/>
          <w:vertAlign w:val="baseline"/>
          <w:lang w:val="en-US" w:eastAsia="zh-CN"/>
        </w:rPr>
      </w:pPr>
      <w:r>
        <w:rPr>
          <w:rFonts w:hint="default" w:ascii="Times New Roman" w:hAnsi="Times New Roman" w:eastAsia="宋体" w:cs="Times New Roman"/>
          <w:color w:val="auto"/>
          <w:sz w:val="24"/>
          <w:szCs w:val="24"/>
        </w:rPr>
        <w:t>建设内容与规</w:t>
      </w:r>
      <w:r>
        <w:rPr>
          <w:rFonts w:hint="default" w:ascii="Times New Roman" w:hAnsi="Times New Roman" w:eastAsia="宋体" w:cs="Times New Roman"/>
          <w:color w:val="auto"/>
          <w:sz w:val="24"/>
          <w:szCs w:val="24"/>
          <w:highlight w:val="none"/>
        </w:rPr>
        <w:t>模</w:t>
      </w:r>
      <w:r>
        <w:rPr>
          <w:rFonts w:hint="default" w:ascii="Times New Roman" w:hAnsi="Times New Roman" w:eastAsia="宋体" w:cs="Times New Roman"/>
          <w:color w:val="0000FF"/>
          <w:sz w:val="24"/>
          <w:szCs w:val="24"/>
          <w:highlight w:val="none"/>
        </w:rPr>
        <w:t>：</w:t>
      </w:r>
      <w:r>
        <w:rPr>
          <w:color w:val="0000FF"/>
          <w:sz w:val="24"/>
        </w:rPr>
        <w:t>新建</w:t>
      </w:r>
      <w:r>
        <w:rPr>
          <w:rFonts w:hint="eastAsia"/>
          <w:color w:val="0000FF"/>
          <w:sz w:val="24"/>
          <w:lang w:val="en-US" w:eastAsia="zh-CN"/>
        </w:rPr>
        <w:t>1条年产250吨酮洛芬</w:t>
      </w:r>
      <w:r>
        <w:rPr>
          <w:color w:val="0000FF"/>
          <w:sz w:val="24"/>
        </w:rPr>
        <w:t>生产</w:t>
      </w:r>
      <w:r>
        <w:rPr>
          <w:rFonts w:hint="eastAsia"/>
          <w:color w:val="0000FF"/>
          <w:sz w:val="24"/>
          <w:lang w:val="en-US" w:eastAsia="zh-CN"/>
        </w:rPr>
        <w:t>线、1条</w:t>
      </w:r>
      <w:r>
        <w:rPr>
          <w:rFonts w:hint="eastAsia" w:ascii="Times New Roman" w:hAnsi="宋体"/>
          <w:color w:val="0000FF"/>
          <w:sz w:val="24"/>
          <w:szCs w:val="24"/>
          <w:lang w:val="en-US" w:eastAsia="zh-CN"/>
        </w:rPr>
        <w:t>年产180</w:t>
      </w:r>
      <w:r>
        <w:rPr>
          <w:rFonts w:hint="eastAsia" w:ascii="Times New Roman" w:hAnsi="宋体"/>
          <w:color w:val="0000FF"/>
          <w:sz w:val="24"/>
          <w:szCs w:val="24"/>
        </w:rPr>
        <w:t>吨尿嘧啶</w:t>
      </w:r>
      <w:r>
        <w:rPr>
          <w:rFonts w:hint="eastAsia" w:ascii="Times New Roman" w:hAnsi="宋体"/>
          <w:color w:val="0000FF"/>
          <w:sz w:val="24"/>
          <w:szCs w:val="24"/>
          <w:lang w:val="en-US" w:eastAsia="zh-CN"/>
        </w:rPr>
        <w:t>生产线。</w:t>
      </w:r>
    </w:p>
    <w:p>
      <w:pPr>
        <w:spacing w:line="500" w:lineRule="exact"/>
        <w:rPr>
          <w:rFonts w:hint="eastAsia" w:ascii="宋体" w:hAnsi="宋体" w:cs="宋体"/>
          <w:color w:val="auto"/>
          <w:kern w:val="0"/>
          <w:szCs w:val="21"/>
        </w:rPr>
      </w:pPr>
      <w:r>
        <w:rPr>
          <w:rFonts w:ascii="Times New Roman" w:hAnsi="Times New Roman"/>
          <w:b/>
          <w:bCs/>
          <w:color w:val="auto"/>
          <w:kern w:val="0"/>
          <w:sz w:val="28"/>
          <w:szCs w:val="28"/>
        </w:rPr>
        <w:t>2.</w:t>
      </w:r>
      <w:r>
        <w:rPr>
          <w:rFonts w:hint="eastAsia" w:ascii="宋体" w:hAnsi="宋体" w:cs="宋体"/>
          <w:b/>
          <w:bCs/>
          <w:color w:val="auto"/>
          <w:kern w:val="0"/>
          <w:sz w:val="28"/>
          <w:szCs w:val="28"/>
        </w:rPr>
        <w:t>建设单位名称及联系方式</w:t>
      </w:r>
    </w:p>
    <w:p>
      <w:pPr>
        <w:spacing w:line="500" w:lineRule="exact"/>
        <w:ind w:firstLine="480" w:firstLineChars="200"/>
        <w:rPr>
          <w:rFonts w:hint="eastAsia" w:ascii="Times New Roman" w:hAnsi="宋体" w:eastAsia="宋体"/>
          <w:color w:val="auto"/>
          <w:sz w:val="24"/>
          <w:szCs w:val="24"/>
          <w:lang w:eastAsia="zh-CN"/>
        </w:rPr>
      </w:pPr>
      <w:r>
        <w:rPr>
          <w:rFonts w:hint="eastAsia" w:ascii="Times New Roman" w:hAnsi="宋体"/>
          <w:color w:val="auto"/>
          <w:sz w:val="24"/>
          <w:szCs w:val="24"/>
        </w:rPr>
        <w:t>建设单位</w:t>
      </w:r>
      <w:r>
        <w:rPr>
          <w:rFonts w:hint="eastAsia" w:ascii="Times New Roman" w:hAnsi="Times New Roman" w:eastAsia="宋体" w:cs="Times New Roman"/>
          <w:color w:val="0000FF"/>
          <w:sz w:val="24"/>
          <w:lang w:val="en-US" w:eastAsia="zh-CN"/>
        </w:rPr>
        <w:t>：黑龙江岭润生物科技有限公司</w:t>
      </w:r>
    </w:p>
    <w:p>
      <w:pPr>
        <w:spacing w:line="500" w:lineRule="exact"/>
        <w:ind w:firstLine="480" w:firstLineChars="200"/>
        <w:rPr>
          <w:rFonts w:hint="eastAsia" w:ascii="Times New Roman" w:hAnsi="Times New Roman" w:eastAsia="宋体" w:cs="Times New Roman"/>
          <w:color w:val="0000FF"/>
          <w:sz w:val="24"/>
          <w:lang w:val="en-US" w:eastAsia="zh-CN"/>
        </w:rPr>
      </w:pPr>
      <w:r>
        <w:rPr>
          <w:rFonts w:hint="eastAsia" w:ascii="Times New Roman" w:hAnsi="宋体"/>
          <w:color w:val="auto"/>
          <w:sz w:val="24"/>
          <w:szCs w:val="24"/>
          <w:highlight w:val="none"/>
        </w:rPr>
        <w:t>通讯地址：</w:t>
      </w:r>
      <w:r>
        <w:rPr>
          <w:rFonts w:hint="eastAsia" w:ascii="Times New Roman" w:hAnsi="Times New Roman" w:eastAsia="宋体" w:cs="Times New Roman"/>
          <w:color w:val="0000FF"/>
          <w:sz w:val="24"/>
          <w:lang w:val="en-US" w:eastAsia="zh-CN"/>
        </w:rPr>
        <w:t>黑龙江省七台河市新兴区文慧街北侧</w:t>
      </w:r>
    </w:p>
    <w:p>
      <w:pPr>
        <w:spacing w:line="500" w:lineRule="exact"/>
        <w:ind w:firstLine="480" w:firstLineChars="200"/>
        <w:rPr>
          <w:rFonts w:hint="eastAsia" w:ascii="Times New Roman" w:hAnsi="宋体" w:cs="Times New Roman"/>
          <w:color w:val="auto"/>
          <w:sz w:val="24"/>
          <w:szCs w:val="24"/>
          <w:highlight w:val="none"/>
        </w:rPr>
      </w:pPr>
      <w:r>
        <w:rPr>
          <w:rFonts w:hint="eastAsia" w:ascii="Times New Roman" w:hAnsi="宋体" w:cs="Times New Roman"/>
          <w:color w:val="auto"/>
          <w:sz w:val="24"/>
          <w:szCs w:val="24"/>
          <w:highlight w:val="none"/>
        </w:rPr>
        <w:t>联系电话：</w:t>
      </w:r>
      <w:r>
        <w:rPr>
          <w:rFonts w:hint="eastAsia" w:ascii="Times New Roman" w:hAnsi="Times New Roman" w:eastAsia="宋体" w:cs="Times New Roman"/>
          <w:color w:val="0000FF"/>
          <w:sz w:val="24"/>
          <w:lang w:val="en-US" w:eastAsia="zh-CN"/>
        </w:rPr>
        <w:t>15859987660</w:t>
      </w:r>
    </w:p>
    <w:p>
      <w:pPr>
        <w:spacing w:line="500" w:lineRule="exact"/>
        <w:rPr>
          <w:rFonts w:hint="eastAsia" w:ascii="宋体" w:hAnsi="宋体" w:cs="宋体"/>
          <w:color w:val="auto"/>
          <w:kern w:val="0"/>
          <w:szCs w:val="21"/>
        </w:rPr>
      </w:pPr>
      <w:r>
        <w:rPr>
          <w:rFonts w:ascii="Times New Roman" w:hAnsi="Times New Roman"/>
          <w:b/>
          <w:bCs/>
          <w:color w:val="auto"/>
          <w:kern w:val="0"/>
          <w:sz w:val="28"/>
          <w:szCs w:val="28"/>
        </w:rPr>
        <w:t>3.</w:t>
      </w:r>
      <w:r>
        <w:rPr>
          <w:rFonts w:hint="eastAsia" w:ascii="宋体" w:hAnsi="宋体" w:cs="宋体"/>
          <w:b/>
          <w:bCs/>
          <w:color w:val="auto"/>
          <w:kern w:val="0"/>
          <w:sz w:val="28"/>
          <w:szCs w:val="28"/>
        </w:rPr>
        <w:t>环境影响评价单位名称及联系方式</w:t>
      </w:r>
    </w:p>
    <w:p>
      <w:pPr>
        <w:spacing w:line="500" w:lineRule="exact"/>
        <w:ind w:firstLine="480" w:firstLineChars="200"/>
        <w:rPr>
          <w:rFonts w:hint="eastAsia" w:ascii="Times New Roman" w:hAnsi="宋体"/>
          <w:color w:val="auto"/>
          <w:sz w:val="24"/>
          <w:szCs w:val="24"/>
        </w:rPr>
      </w:pPr>
      <w:r>
        <w:rPr>
          <w:rFonts w:hint="eastAsia" w:ascii="Times New Roman" w:hAnsi="宋体"/>
          <w:color w:val="auto"/>
          <w:sz w:val="24"/>
          <w:szCs w:val="24"/>
        </w:rPr>
        <w:t>评价单位：哈尔滨泽生环境科技有限公司</w:t>
      </w:r>
    </w:p>
    <w:p>
      <w:pPr>
        <w:spacing w:line="500" w:lineRule="exact"/>
        <w:ind w:firstLine="480" w:firstLineChars="200"/>
        <w:rPr>
          <w:rFonts w:hint="eastAsia" w:ascii="Times New Roman" w:hAnsi="宋体"/>
          <w:color w:val="auto"/>
          <w:sz w:val="24"/>
          <w:szCs w:val="24"/>
        </w:rPr>
      </w:pPr>
      <w:r>
        <w:rPr>
          <w:rFonts w:hint="eastAsia" w:ascii="Times New Roman" w:hAnsi="宋体"/>
          <w:color w:val="auto"/>
          <w:sz w:val="24"/>
          <w:szCs w:val="24"/>
        </w:rPr>
        <w:t>通讯地址：哈尔滨市南岗区嵩山路111号</w:t>
      </w:r>
    </w:p>
    <w:p>
      <w:pPr>
        <w:spacing w:line="500" w:lineRule="exact"/>
        <w:ind w:firstLine="480" w:firstLineChars="200"/>
        <w:rPr>
          <w:rFonts w:hint="eastAsia" w:ascii="Times New Roman" w:hAnsi="宋体" w:eastAsia="宋体"/>
          <w:color w:val="auto"/>
          <w:sz w:val="24"/>
          <w:szCs w:val="24"/>
          <w:lang w:val="en-US" w:eastAsia="zh-CN"/>
        </w:rPr>
      </w:pPr>
      <w:r>
        <w:rPr>
          <w:rFonts w:hint="eastAsia" w:ascii="Times New Roman" w:hAnsi="宋体"/>
          <w:color w:val="auto"/>
          <w:sz w:val="24"/>
          <w:szCs w:val="24"/>
        </w:rPr>
        <w:t>联系人：</w:t>
      </w:r>
      <w:r>
        <w:rPr>
          <w:rFonts w:hint="eastAsia" w:hAnsi="宋体"/>
          <w:color w:val="auto"/>
          <w:sz w:val="24"/>
          <w:szCs w:val="24"/>
          <w:lang w:eastAsia="zh-CN"/>
        </w:rPr>
        <w:t>张博文</w:t>
      </w:r>
    </w:p>
    <w:p>
      <w:pPr>
        <w:spacing w:line="500" w:lineRule="exact"/>
        <w:ind w:firstLine="480" w:firstLineChars="200"/>
        <w:rPr>
          <w:rFonts w:hint="eastAsia" w:ascii="Times New Roman" w:hAnsi="宋体"/>
          <w:color w:val="auto"/>
          <w:sz w:val="24"/>
          <w:szCs w:val="24"/>
        </w:rPr>
      </w:pPr>
      <w:r>
        <w:rPr>
          <w:rFonts w:hint="eastAsia" w:ascii="Times New Roman" w:hAnsi="宋体"/>
          <w:color w:val="auto"/>
          <w:sz w:val="24"/>
          <w:szCs w:val="24"/>
        </w:rPr>
        <w:t>联系电话：0451-82334694</w:t>
      </w:r>
    </w:p>
    <w:p>
      <w:pPr>
        <w:spacing w:line="500" w:lineRule="exact"/>
        <w:ind w:firstLine="480" w:firstLineChars="200"/>
        <w:rPr>
          <w:rFonts w:hint="eastAsia" w:ascii="Times New Roman" w:hAnsi="宋体"/>
          <w:color w:val="auto"/>
          <w:sz w:val="24"/>
          <w:szCs w:val="24"/>
        </w:rPr>
      </w:pPr>
      <w:r>
        <w:rPr>
          <w:rFonts w:hint="eastAsia" w:ascii="Times New Roman" w:hAnsi="宋体"/>
          <w:color w:val="auto"/>
          <w:sz w:val="24"/>
          <w:szCs w:val="24"/>
        </w:rPr>
        <w:t>电子信箱：</w:t>
      </w:r>
      <w:r>
        <w:rPr>
          <w:rFonts w:hint="eastAsia" w:hAnsi="宋体"/>
          <w:color w:val="auto"/>
          <w:sz w:val="24"/>
          <w:szCs w:val="24"/>
          <w:lang w:val="en-US" w:eastAsia="zh-CN"/>
        </w:rPr>
        <w:t>402115375</w:t>
      </w:r>
      <w:r>
        <w:rPr>
          <w:rFonts w:hint="eastAsia" w:ascii="Times New Roman" w:hAnsi="宋体"/>
          <w:color w:val="auto"/>
          <w:sz w:val="24"/>
          <w:szCs w:val="24"/>
        </w:rPr>
        <w:t>@qq.com</w:t>
      </w:r>
    </w:p>
    <w:p>
      <w:pPr>
        <w:numPr>
          <w:ilvl w:val="0"/>
          <w:numId w:val="1"/>
        </w:numPr>
        <w:spacing w:line="500" w:lineRule="exact"/>
        <w:rPr>
          <w:rFonts w:hint="eastAsia" w:ascii="Times New Roman" w:hAnsi="Times New Roman"/>
          <w:b/>
          <w:bCs/>
          <w:color w:val="auto"/>
          <w:kern w:val="0"/>
          <w:sz w:val="28"/>
          <w:szCs w:val="28"/>
        </w:rPr>
      </w:pPr>
      <w:r>
        <w:rPr>
          <w:rFonts w:hint="eastAsia" w:ascii="Times New Roman" w:hAnsi="Times New Roman"/>
          <w:b/>
          <w:bCs/>
          <w:color w:val="auto"/>
          <w:kern w:val="0"/>
          <w:sz w:val="28"/>
          <w:szCs w:val="28"/>
        </w:rPr>
        <w:t>公众意见表的网络链接</w:t>
      </w:r>
    </w:p>
    <w:p>
      <w:pPr>
        <w:spacing w:line="500" w:lineRule="exact"/>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公众可登陆中华人民共和国生态环境部网站下载建设项目环境影响评价公众意见表，并按照表格规定格式要求填写，具体链接为：</w:t>
      </w:r>
      <w:r>
        <w:rPr>
          <w:rFonts w:hint="default" w:ascii="Times New Roman" w:hAnsi="Times New Roman" w:cs="Times New Roman"/>
          <w:color w:val="auto"/>
          <w:sz w:val="24"/>
          <w:szCs w:val="22"/>
        </w:rPr>
        <w:fldChar w:fldCharType="begin"/>
      </w:r>
      <w:r>
        <w:rPr>
          <w:rFonts w:hint="default" w:ascii="Times New Roman" w:hAnsi="Times New Roman" w:cs="Times New Roman"/>
          <w:color w:val="auto"/>
          <w:sz w:val="24"/>
          <w:szCs w:val="22"/>
        </w:rPr>
        <w:instrText xml:space="preserve"> HYPERLINK "http://www.mee.gov.cn/xxgk2018/xxgk/xxgk01/201810/t20181024_665329.html" </w:instrText>
      </w:r>
      <w:r>
        <w:rPr>
          <w:rFonts w:hint="default" w:ascii="Times New Roman" w:hAnsi="Times New Roman" w:cs="Times New Roman"/>
          <w:color w:val="auto"/>
          <w:sz w:val="24"/>
          <w:szCs w:val="22"/>
        </w:rPr>
        <w:fldChar w:fldCharType="separate"/>
      </w:r>
      <w:r>
        <w:rPr>
          <w:rStyle w:val="19"/>
          <w:rFonts w:hint="default" w:ascii="Times New Roman" w:hAnsi="Times New Roman" w:cs="Times New Roman"/>
          <w:color w:val="auto"/>
          <w:sz w:val="24"/>
          <w:szCs w:val="22"/>
        </w:rPr>
        <w:t>http://www.mee.gov.cn/xxgk2018/xxgk/xxgk01/201810/t20181024_665329.html</w:t>
      </w:r>
      <w:r>
        <w:rPr>
          <w:rFonts w:hint="default" w:ascii="Times New Roman" w:hAnsi="Times New Roman" w:cs="Times New Roman"/>
          <w:color w:val="auto"/>
          <w:sz w:val="24"/>
          <w:szCs w:val="22"/>
        </w:rPr>
        <w:fldChar w:fldCharType="end"/>
      </w:r>
    </w:p>
    <w:p>
      <w:pPr>
        <w:spacing w:line="500" w:lineRule="exact"/>
        <w:ind w:firstLine="480" w:firstLineChars="200"/>
        <w:rPr>
          <w:rFonts w:hint="eastAsia" w:ascii="Times New Roman" w:hAnsi="宋体"/>
          <w:color w:val="auto"/>
          <w:sz w:val="24"/>
          <w:szCs w:val="24"/>
        </w:rPr>
      </w:pPr>
      <w:r>
        <w:rPr>
          <w:rFonts w:hint="eastAsia" w:ascii="Times New Roman" w:hAnsi="宋体"/>
          <w:color w:val="auto"/>
          <w:sz w:val="24"/>
          <w:szCs w:val="24"/>
        </w:rPr>
        <w:t>公众如有</w:t>
      </w:r>
      <w:r>
        <w:rPr>
          <w:rFonts w:ascii="Times New Roman" w:hAnsi="宋体"/>
          <w:color w:val="auto"/>
          <w:sz w:val="24"/>
          <w:szCs w:val="24"/>
        </w:rPr>
        <w:t>与本项目环境影响和环境保护措施有关的建议和意见</w:t>
      </w:r>
      <w:r>
        <w:rPr>
          <w:rFonts w:hint="eastAsia" w:ascii="Times New Roman" w:hAnsi="宋体"/>
          <w:color w:val="auto"/>
          <w:sz w:val="24"/>
          <w:szCs w:val="24"/>
        </w:rPr>
        <w:t>，请在上述网站上自行下载公众意见表填写。</w:t>
      </w:r>
    </w:p>
    <w:p>
      <w:pPr>
        <w:spacing w:line="500" w:lineRule="exact"/>
        <w:rPr>
          <w:rFonts w:hint="eastAsia" w:ascii="宋体" w:hAnsi="宋体" w:cs="宋体"/>
          <w:color w:val="auto"/>
          <w:kern w:val="0"/>
          <w:szCs w:val="21"/>
        </w:rPr>
      </w:pPr>
      <w:r>
        <w:rPr>
          <w:rFonts w:ascii="Times New Roman" w:hAnsi="Times New Roman"/>
          <w:b/>
          <w:bCs/>
          <w:color w:val="auto"/>
          <w:kern w:val="0"/>
          <w:sz w:val="28"/>
          <w:szCs w:val="28"/>
        </w:rPr>
        <w:t>5.</w:t>
      </w:r>
      <w:r>
        <w:rPr>
          <w:rFonts w:hint="eastAsia" w:ascii="Times New Roman" w:hAnsi="Times New Roman"/>
          <w:b/>
          <w:bCs/>
          <w:color w:val="auto"/>
          <w:kern w:val="0"/>
          <w:sz w:val="28"/>
          <w:szCs w:val="28"/>
        </w:rPr>
        <w:t>提交公众意见表的</w:t>
      </w:r>
      <w:r>
        <w:rPr>
          <w:rFonts w:hint="eastAsia" w:ascii="宋体" w:hAnsi="宋体" w:cs="宋体"/>
          <w:b/>
          <w:bCs/>
          <w:color w:val="auto"/>
          <w:kern w:val="0"/>
          <w:sz w:val="28"/>
          <w:szCs w:val="28"/>
        </w:rPr>
        <w:t>方式</w:t>
      </w:r>
      <w:r>
        <w:rPr>
          <w:rFonts w:hint="eastAsia" w:ascii="Times New Roman" w:hAnsi="Times New Roman"/>
          <w:b/>
          <w:bCs/>
          <w:color w:val="auto"/>
          <w:kern w:val="0"/>
          <w:sz w:val="28"/>
          <w:szCs w:val="28"/>
        </w:rPr>
        <w:t>和途径</w:t>
      </w:r>
    </w:p>
    <w:p>
      <w:pPr>
        <w:spacing w:line="500" w:lineRule="exact"/>
        <w:ind w:firstLine="480" w:firstLineChars="200"/>
        <w:rPr>
          <w:rFonts w:hint="eastAsia" w:ascii="Times New Roman" w:hAnsi="宋体"/>
          <w:color w:val="auto"/>
          <w:sz w:val="24"/>
          <w:szCs w:val="24"/>
        </w:rPr>
      </w:pPr>
      <w:r>
        <w:rPr>
          <w:rFonts w:hint="eastAsia" w:ascii="Times New Roman" w:hAnsi="宋体"/>
          <w:color w:val="auto"/>
          <w:sz w:val="24"/>
          <w:szCs w:val="24"/>
        </w:rPr>
        <w:t>公众可通过电话、寄信或电子邮件等各种方式向建设单位或评价单位提交公众意见表，参与上述意见的调查。</w:t>
      </w:r>
    </w:p>
    <w:p>
      <w:pPr>
        <w:spacing w:line="500" w:lineRule="exact"/>
        <w:ind w:firstLine="480" w:firstLineChars="200"/>
        <w:rPr>
          <w:rFonts w:hint="eastAsia" w:ascii="Times New Roman" w:hAnsi="宋体"/>
          <w:color w:val="auto"/>
          <w:sz w:val="24"/>
          <w:szCs w:val="24"/>
        </w:rPr>
      </w:pPr>
      <w:r>
        <w:rPr>
          <w:rFonts w:hint="eastAsia" w:ascii="Times New Roman" w:hAnsi="宋体"/>
          <w:color w:val="auto"/>
          <w:sz w:val="24"/>
          <w:szCs w:val="24"/>
        </w:rPr>
        <w:t>特此公告！</w:t>
      </w:r>
    </w:p>
    <w:p>
      <w:pPr>
        <w:jc w:val="right"/>
        <w:rPr>
          <w:rFonts w:hint="eastAsia" w:eastAsia="宋体"/>
          <w:color w:val="auto"/>
          <w:lang w:eastAsia="zh-CN"/>
        </w:rPr>
      </w:pPr>
      <w:r>
        <w:rPr>
          <w:rFonts w:hint="eastAsia" w:ascii="Times New Roman" w:hAnsi="宋体" w:cs="Times New Roman"/>
          <w:color w:val="auto"/>
          <w:sz w:val="24"/>
          <w:szCs w:val="24"/>
          <w:lang w:eastAsia="zh-CN"/>
        </w:rPr>
        <w:t>黑龙江岭润生物科技有限公司</w:t>
      </w:r>
    </w:p>
    <w:p>
      <w:pPr>
        <w:pStyle w:val="26"/>
        <w:autoSpaceDE w:val="0"/>
        <w:autoSpaceDN w:val="0"/>
        <w:spacing w:line="360" w:lineRule="auto"/>
        <w:jc w:val="center"/>
        <w:textAlignment w:val="bottom"/>
        <w:rPr>
          <w:rFonts w:hint="eastAsia" w:ascii="Times New Roman" w:eastAsia="宋体"/>
          <w:color w:val="auto"/>
          <w:kern w:val="2"/>
          <w:lang w:eastAsia="zh-CN"/>
        </w:rPr>
      </w:pPr>
      <w:r>
        <w:rPr>
          <w:rFonts w:hint="eastAsia" w:ascii="Times New Roman" w:eastAsia="宋体"/>
          <w:color w:val="auto"/>
          <w:kern w:val="2"/>
          <w:lang w:eastAsia="zh-CN"/>
        </w:rPr>
        <w:drawing>
          <wp:inline distT="0" distB="0" distL="114300" distR="114300">
            <wp:extent cx="4185285" cy="6054725"/>
            <wp:effectExtent l="0" t="0" r="5715" b="3175"/>
            <wp:docPr id="11" name="图片 11" descr="一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一次公示截图"/>
                    <pic:cNvPicPr>
                      <a:picLocks noChangeAspect="1"/>
                    </pic:cNvPicPr>
                  </pic:nvPicPr>
                  <pic:blipFill>
                    <a:blip r:embed="rId7"/>
                    <a:stretch>
                      <a:fillRect/>
                    </a:stretch>
                  </pic:blipFill>
                  <pic:spPr>
                    <a:xfrm>
                      <a:off x="0" y="0"/>
                      <a:ext cx="4185285" cy="6054725"/>
                    </a:xfrm>
                    <a:prstGeom prst="rect">
                      <a:avLst/>
                    </a:prstGeom>
                  </pic:spPr>
                </pic:pic>
              </a:graphicData>
            </a:graphic>
          </wp:inline>
        </w:drawing>
      </w:r>
    </w:p>
    <w:p>
      <w:pPr>
        <w:pStyle w:val="14"/>
        <w:spacing w:beforeAutospacing="0" w:afterAutospacing="0" w:line="312" w:lineRule="auto"/>
        <w:jc w:val="center"/>
        <w:rPr>
          <w:rFonts w:hint="default" w:ascii="Times New Roman" w:hAnsi="Times New Roman" w:eastAsia="黑体" w:cs="Times New Roman"/>
          <w:color w:val="auto"/>
          <w:shd w:val="clear" w:color="auto" w:fill="FFFFFF"/>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黑体" w:cs="Times New Roman"/>
          <w:color w:val="auto"/>
          <w:shd w:val="clear" w:color="auto" w:fill="FFFFFF"/>
          <w:lang w:eastAsia="zh-CN"/>
        </w:rPr>
        <w:t>图</w:t>
      </w:r>
      <w:r>
        <w:rPr>
          <w:rFonts w:hint="default" w:ascii="Times New Roman" w:hAnsi="Times New Roman" w:eastAsia="黑体" w:cs="Times New Roman"/>
          <w:color w:val="auto"/>
          <w:shd w:val="clear" w:color="auto" w:fill="FFFFFF"/>
          <w:lang w:val="en-US" w:eastAsia="zh-CN"/>
        </w:rPr>
        <w:t>2-1 项目第一次信息公示截图</w:t>
      </w:r>
    </w:p>
    <w:p>
      <w:pPr>
        <w:pStyle w:val="14"/>
        <w:spacing w:beforeAutospacing="0" w:afterAutospacing="0" w:line="312" w:lineRule="auto"/>
        <w:jc w:val="center"/>
        <w:rPr>
          <w:rFonts w:hint="eastAsia" w:ascii="Times New Roman" w:hAnsi="Times New Roman" w:eastAsia="黑体" w:cs="Times New Roman"/>
          <w:color w:val="auto"/>
          <w:shd w:val="clear" w:color="auto" w:fill="FFFFFF"/>
          <w:lang w:val="en-US" w:eastAsia="zh-CN"/>
        </w:rPr>
      </w:pPr>
    </w:p>
    <w:p>
      <w:pPr>
        <w:pStyle w:val="4"/>
        <w:bidi w:val="0"/>
        <w:rPr>
          <w:rFonts w:hint="default"/>
          <w:color w:val="0000FF"/>
          <w:lang w:val="en-US" w:eastAsia="zh-CN"/>
        </w:rPr>
      </w:pPr>
      <w:bookmarkStart w:id="6" w:name="_Toc9294"/>
      <w:r>
        <w:rPr>
          <w:rFonts w:hint="default"/>
          <w:color w:val="0000FF"/>
          <w:lang w:val="en-US" w:eastAsia="zh-CN"/>
        </w:rPr>
        <w:t>2.3公众意见情况</w:t>
      </w:r>
      <w:bookmarkEnd w:id="6"/>
    </w:p>
    <w:p>
      <w:pPr>
        <w:bidi w:val="0"/>
        <w:rPr>
          <w:color w:val="0000FF"/>
        </w:rPr>
      </w:pPr>
      <w:r>
        <w:rPr>
          <w:rFonts w:hint="default"/>
          <w:color w:val="0000FF"/>
          <w:lang w:eastAsia="zh-CN"/>
        </w:rPr>
        <w:t>在第一次信息公开期间，未接收到</w:t>
      </w:r>
      <w:r>
        <w:rPr>
          <w:rFonts w:hint="default"/>
          <w:color w:val="0000FF"/>
        </w:rPr>
        <w:t>公众</w:t>
      </w:r>
      <w:r>
        <w:rPr>
          <w:rFonts w:hint="default"/>
          <w:color w:val="0000FF"/>
          <w:lang w:eastAsia="zh-CN"/>
        </w:rPr>
        <w:t>对本项目</w:t>
      </w:r>
      <w:r>
        <w:rPr>
          <w:rFonts w:hint="default"/>
          <w:color w:val="0000FF"/>
        </w:rPr>
        <w:t>提出</w:t>
      </w:r>
      <w:r>
        <w:rPr>
          <w:rFonts w:hint="default"/>
          <w:color w:val="0000FF"/>
          <w:lang w:eastAsia="zh-CN"/>
        </w:rPr>
        <w:t>的</w:t>
      </w:r>
      <w:r>
        <w:rPr>
          <w:rFonts w:hint="default"/>
          <w:color w:val="0000FF"/>
        </w:rPr>
        <w:t>意见。</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0000FF"/>
          <w:sz w:val="36"/>
          <w:szCs w:val="36"/>
          <w:lang w:eastAsia="zh-CN"/>
        </w:rPr>
      </w:pPr>
      <w:bookmarkStart w:id="7" w:name="_Toc14090"/>
      <w:r>
        <w:rPr>
          <w:rFonts w:hint="default" w:ascii="Times New Roman" w:hAnsi="Times New Roman" w:cs="Times New Roman"/>
          <w:color w:val="0000FF"/>
          <w:sz w:val="36"/>
          <w:szCs w:val="36"/>
          <w:lang w:val="en-US" w:eastAsia="zh-CN"/>
        </w:rPr>
        <w:t>3</w:t>
      </w:r>
      <w:r>
        <w:rPr>
          <w:rFonts w:hint="default" w:ascii="Times New Roman" w:hAnsi="Times New Roman" w:cs="Times New Roman"/>
          <w:color w:val="0000FF"/>
          <w:sz w:val="36"/>
          <w:szCs w:val="36"/>
          <w:lang w:eastAsia="zh-CN"/>
        </w:rPr>
        <w:t>征求意见稿公示情况</w:t>
      </w:r>
      <w:bookmarkEnd w:id="7"/>
    </w:p>
    <w:p>
      <w:pPr>
        <w:pStyle w:val="4"/>
        <w:bidi w:val="0"/>
        <w:rPr>
          <w:rFonts w:hint="default"/>
          <w:color w:val="0000FF"/>
          <w:lang w:val="en-US" w:eastAsia="zh-CN"/>
        </w:rPr>
      </w:pPr>
      <w:bookmarkStart w:id="8" w:name="_Toc7235"/>
      <w:r>
        <w:rPr>
          <w:rFonts w:hint="default"/>
          <w:color w:val="0000FF"/>
          <w:lang w:val="en-US" w:eastAsia="zh-CN"/>
        </w:rPr>
        <w:t>3.1公示内容及时限</w:t>
      </w:r>
      <w:bookmarkEnd w:id="8"/>
    </w:p>
    <w:p>
      <w:pPr>
        <w:bidi w:val="0"/>
        <w:rPr>
          <w:rFonts w:hint="default"/>
          <w:color w:val="0000FF"/>
          <w:lang w:eastAsia="zh-CN"/>
        </w:rPr>
      </w:pPr>
      <w:r>
        <w:rPr>
          <w:rFonts w:hint="default"/>
          <w:color w:val="0000FF"/>
          <w:lang w:eastAsia="zh-CN"/>
        </w:rPr>
        <w:t>根据</w:t>
      </w:r>
      <w:r>
        <w:rPr>
          <w:rFonts w:hint="default"/>
          <w:color w:val="0000FF"/>
        </w:rPr>
        <w:t>《环境影响评价公众参与办法》</w:t>
      </w:r>
      <w:r>
        <w:rPr>
          <w:rFonts w:hint="default"/>
          <w:color w:val="0000FF"/>
          <w:lang w:eastAsia="zh-CN"/>
        </w:rPr>
        <w:t>要求，建设项目环境影响报告书征求意见稿形成后，建设单位应当公开项目相关信息，征求公众意见的期限不得少于10个工作日。第二次公示公开期间，还应该通过以下方式同步公开：</w:t>
      </w:r>
      <w:r>
        <w:rPr>
          <w:rFonts w:hint="default"/>
          <w:color w:val="0000FF"/>
          <w:lang w:val="en-US" w:eastAsia="zh-CN"/>
        </w:rPr>
        <w:t>①</w:t>
      </w:r>
      <w:r>
        <w:rPr>
          <w:rFonts w:hint="default"/>
          <w:color w:val="0000FF"/>
          <w:lang w:eastAsia="zh-CN"/>
        </w:rPr>
        <w:t>通过建设项目所在地公众易于接触的报纸公开，且在征求意见的10个工作日内公开信息不得少于2次；</w:t>
      </w:r>
      <w:r>
        <w:rPr>
          <w:rFonts w:hint="default"/>
          <w:color w:val="0000FF"/>
          <w:lang w:val="en-US" w:eastAsia="zh-CN"/>
        </w:rPr>
        <w:t>②</w:t>
      </w:r>
      <w:r>
        <w:rPr>
          <w:rFonts w:hint="default"/>
          <w:color w:val="0000FF"/>
          <w:lang w:eastAsia="zh-CN"/>
        </w:rPr>
        <w:t>通过在建设项目所在地公众易于知悉的场所张贴公告的方式公开，且持续公开期限不得少于10个工作日。</w:t>
      </w:r>
    </w:p>
    <w:p>
      <w:pPr>
        <w:bidi w:val="0"/>
        <w:rPr>
          <w:rFonts w:hint="default"/>
          <w:color w:val="0000FF"/>
          <w:lang w:val="en-US" w:eastAsia="zh-CN"/>
        </w:rPr>
      </w:pPr>
      <w:r>
        <w:rPr>
          <w:rFonts w:hint="default"/>
          <w:color w:val="0000FF"/>
          <w:lang w:val="en-US" w:eastAsia="zh-CN"/>
        </w:rPr>
        <w:t>本项目于</w:t>
      </w:r>
      <w:r>
        <w:rPr>
          <w:rFonts w:hint="eastAsia"/>
          <w:color w:val="0000FF"/>
          <w:lang w:val="en-US" w:eastAsia="zh-CN"/>
        </w:rPr>
        <w:t>2023年6月19日</w:t>
      </w:r>
      <w:r>
        <w:rPr>
          <w:rFonts w:hint="default"/>
          <w:color w:val="0000FF"/>
          <w:lang w:val="en-US" w:eastAsia="zh-CN"/>
        </w:rPr>
        <w:t>在</w:t>
      </w:r>
      <w:r>
        <w:rPr>
          <w:rFonts w:hint="eastAsia"/>
          <w:color w:val="0000FF"/>
          <w:lang w:val="en-US" w:eastAsia="zh-CN"/>
        </w:rPr>
        <w:t>七台河市人民政府网站</w:t>
      </w:r>
      <w:r>
        <w:rPr>
          <w:rFonts w:hint="default"/>
          <w:color w:val="0000FF"/>
          <w:lang w:val="en-US" w:eastAsia="zh-CN"/>
        </w:rPr>
        <w:t>公开第二次信息公示</w:t>
      </w:r>
      <w:r>
        <w:rPr>
          <w:rFonts w:hint="eastAsia"/>
          <w:color w:val="0000FF"/>
          <w:lang w:val="en-US" w:eastAsia="zh-CN"/>
        </w:rPr>
        <w:t>，公示期限</w:t>
      </w:r>
      <w:r>
        <w:rPr>
          <w:rFonts w:hint="default"/>
          <w:color w:val="0000FF"/>
          <w:lang w:eastAsia="zh-CN"/>
        </w:rPr>
        <w:t>不少于10个工作日</w:t>
      </w:r>
      <w:r>
        <w:rPr>
          <w:rFonts w:hint="default"/>
          <w:color w:val="0000FF"/>
          <w:lang w:val="en-US" w:eastAsia="zh-CN"/>
        </w:rPr>
        <w:t>。公示的内容包括征求意见稿的全文网络链接、查阅纸质报告书的方式和途径、征求意见的公众范围、公众意见表的网络链接、公众提出意见的方式和途径以及公众提出意见的起止时间。同时</w:t>
      </w:r>
      <w:r>
        <w:rPr>
          <w:rFonts w:hint="eastAsia"/>
          <w:color w:val="0000FF"/>
          <w:lang w:val="en-US" w:eastAsia="zh-CN"/>
        </w:rPr>
        <w:t>在</w:t>
      </w:r>
      <w:r>
        <w:rPr>
          <w:rFonts w:hint="default"/>
          <w:color w:val="0000FF"/>
          <w:lang w:eastAsia="zh-CN"/>
        </w:rPr>
        <w:t>第二次公示公开期间，</w:t>
      </w:r>
      <w:r>
        <w:rPr>
          <w:rFonts w:hint="eastAsia"/>
          <w:color w:val="0000FF"/>
          <w:lang w:val="en-US" w:eastAsia="zh-CN"/>
        </w:rPr>
        <w:t>于2023年6月21日</w:t>
      </w:r>
      <w:r>
        <w:rPr>
          <w:rFonts w:hint="default"/>
          <w:color w:val="0000FF"/>
          <w:lang w:val="en-US" w:eastAsia="zh-CN"/>
        </w:rPr>
        <w:t>和20</w:t>
      </w:r>
      <w:r>
        <w:rPr>
          <w:rFonts w:hint="eastAsia"/>
          <w:color w:val="0000FF"/>
          <w:lang w:val="en-US" w:eastAsia="zh-CN"/>
        </w:rPr>
        <w:t>23</w:t>
      </w:r>
      <w:r>
        <w:rPr>
          <w:rFonts w:hint="default"/>
          <w:color w:val="0000FF"/>
          <w:lang w:val="en-US" w:eastAsia="zh-CN"/>
        </w:rPr>
        <w:t>年</w:t>
      </w:r>
      <w:r>
        <w:rPr>
          <w:rFonts w:hint="eastAsia"/>
          <w:color w:val="0000FF"/>
          <w:lang w:val="en-US" w:eastAsia="zh-CN"/>
        </w:rPr>
        <w:t>6</w:t>
      </w:r>
      <w:r>
        <w:rPr>
          <w:rFonts w:hint="default"/>
          <w:color w:val="0000FF"/>
          <w:lang w:val="en-US" w:eastAsia="zh-CN"/>
        </w:rPr>
        <w:t>月</w:t>
      </w:r>
      <w:r>
        <w:rPr>
          <w:rFonts w:hint="eastAsia"/>
          <w:color w:val="0000FF"/>
          <w:lang w:val="en-US" w:eastAsia="zh-CN"/>
        </w:rPr>
        <w:t>22</w:t>
      </w:r>
      <w:r>
        <w:rPr>
          <w:rFonts w:hint="default"/>
          <w:color w:val="0000FF"/>
          <w:lang w:val="en-US" w:eastAsia="zh-CN"/>
        </w:rPr>
        <w:t>日</w:t>
      </w:r>
      <w:r>
        <w:rPr>
          <w:rFonts w:hint="eastAsia"/>
          <w:color w:val="0000FF"/>
          <w:lang w:val="en-US" w:eastAsia="zh-CN"/>
        </w:rPr>
        <w:t>在黑龙江日报</w:t>
      </w:r>
      <w:r>
        <w:rPr>
          <w:rFonts w:hint="default"/>
          <w:color w:val="0000FF"/>
          <w:lang w:val="en-US" w:eastAsia="zh-CN"/>
        </w:rPr>
        <w:t>同步进行</w:t>
      </w:r>
      <w:r>
        <w:rPr>
          <w:rFonts w:hint="eastAsia"/>
          <w:color w:val="0000FF"/>
          <w:lang w:val="en-US" w:eastAsia="zh-CN"/>
        </w:rPr>
        <w:t>了2次</w:t>
      </w:r>
      <w:r>
        <w:rPr>
          <w:rFonts w:hint="default"/>
          <w:color w:val="0000FF"/>
          <w:lang w:val="en-US" w:eastAsia="zh-CN"/>
        </w:rPr>
        <w:t>报纸公示</w:t>
      </w:r>
      <w:r>
        <w:rPr>
          <w:rFonts w:hint="default"/>
          <w:color w:val="0000FF"/>
          <w:lang w:eastAsia="zh-CN"/>
        </w:rPr>
        <w:t>。</w:t>
      </w:r>
      <w:r>
        <w:rPr>
          <w:rFonts w:hint="default"/>
          <w:color w:val="0000FF"/>
          <w:lang w:val="en-US" w:eastAsia="zh-CN"/>
        </w:rPr>
        <w:t>本项目公告张贴在评价范围内村屯</w:t>
      </w:r>
      <w:r>
        <w:rPr>
          <w:rFonts w:hint="eastAsia"/>
          <w:color w:val="0000FF"/>
          <w:lang w:val="en-US" w:eastAsia="zh-CN"/>
        </w:rPr>
        <w:t>、气象局、交通局的</w:t>
      </w:r>
      <w:r>
        <w:rPr>
          <w:rFonts w:hint="default"/>
          <w:color w:val="0000FF"/>
          <w:lang w:val="en-US" w:eastAsia="zh-CN"/>
        </w:rPr>
        <w:t>公示板，</w:t>
      </w:r>
      <w:r>
        <w:rPr>
          <w:rFonts w:hint="default"/>
          <w:color w:val="0000FF"/>
          <w:lang w:eastAsia="zh-CN"/>
        </w:rPr>
        <w:t>且持续公开期限不少于10个工作日。</w:t>
      </w:r>
      <w:r>
        <w:rPr>
          <w:rFonts w:hint="eastAsia"/>
          <w:color w:val="0000FF"/>
          <w:lang w:val="en-US" w:eastAsia="zh-CN"/>
        </w:rPr>
        <w:t>综上，本</w:t>
      </w:r>
      <w:r>
        <w:rPr>
          <w:rFonts w:hint="default"/>
          <w:color w:val="0000FF"/>
          <w:lang w:val="en-US" w:eastAsia="zh-CN"/>
        </w:rPr>
        <w:t>项目公示的主要内容及时限均符合</w:t>
      </w:r>
      <w:r>
        <w:rPr>
          <w:rFonts w:hint="default"/>
          <w:color w:val="0000FF"/>
        </w:rPr>
        <w:t>《环境影响评价公众参与办法》</w:t>
      </w:r>
      <w:r>
        <w:rPr>
          <w:rFonts w:hint="default"/>
          <w:color w:val="0000FF"/>
          <w:lang w:eastAsia="zh-CN"/>
        </w:rPr>
        <w:t>要求。</w:t>
      </w:r>
    </w:p>
    <w:p>
      <w:pPr>
        <w:pStyle w:val="4"/>
        <w:bidi w:val="0"/>
        <w:rPr>
          <w:rFonts w:hint="default"/>
          <w:lang w:val="en-US" w:eastAsia="zh-CN"/>
        </w:rPr>
      </w:pPr>
      <w:bookmarkStart w:id="9" w:name="_Toc1469"/>
      <w:r>
        <w:rPr>
          <w:rFonts w:hint="default"/>
          <w:lang w:val="en-US" w:eastAsia="zh-CN"/>
        </w:rPr>
        <w:t>3.2公示方式</w:t>
      </w:r>
      <w:bookmarkEnd w:id="9"/>
    </w:p>
    <w:p>
      <w:pPr>
        <w:pStyle w:val="5"/>
        <w:bidi w:val="0"/>
        <w:rPr>
          <w:rFonts w:hint="default"/>
        </w:rPr>
      </w:pPr>
      <w:r>
        <w:rPr>
          <w:rFonts w:hint="default"/>
        </w:rPr>
        <w:t>3.2.1网络</w:t>
      </w:r>
    </w:p>
    <w:p>
      <w:pPr>
        <w:bidi w:val="0"/>
        <w:jc w:val="both"/>
        <w:rPr>
          <w:rFonts w:hint="eastAsia"/>
          <w:color w:val="0000FF"/>
          <w:lang w:val="en-US" w:eastAsia="zh-CN"/>
        </w:rPr>
      </w:pPr>
      <w:r>
        <w:rPr>
          <w:rFonts w:hint="default"/>
          <w:color w:val="0000FF"/>
          <w:lang w:eastAsia="zh-CN"/>
        </w:rPr>
        <w:t>本</w:t>
      </w:r>
      <w:r>
        <w:rPr>
          <w:rFonts w:hint="default"/>
          <w:color w:val="0000FF"/>
          <w:lang w:val="en-US" w:eastAsia="zh-CN"/>
        </w:rPr>
        <w:t>项目</w:t>
      </w:r>
      <w:r>
        <w:rPr>
          <w:rFonts w:hint="eastAsia"/>
          <w:color w:val="0000FF"/>
          <w:lang w:val="en-US" w:eastAsia="zh-CN"/>
        </w:rPr>
        <w:t>2023年6月19日</w:t>
      </w:r>
      <w:r>
        <w:rPr>
          <w:rFonts w:hint="default"/>
          <w:color w:val="0000FF"/>
          <w:lang w:val="en-US" w:eastAsia="zh-CN"/>
        </w:rPr>
        <w:t>在</w:t>
      </w:r>
      <w:r>
        <w:rPr>
          <w:rFonts w:hint="eastAsia"/>
          <w:color w:val="0000FF"/>
          <w:lang w:val="en-US" w:eastAsia="zh-CN"/>
        </w:rPr>
        <w:t>七台河市人民政府网站</w:t>
      </w:r>
      <w:r>
        <w:rPr>
          <w:rFonts w:hint="default"/>
          <w:color w:val="0000FF"/>
          <w:lang w:val="en-US" w:eastAsia="zh-CN"/>
        </w:rPr>
        <w:t>（http://www.hljfy.gov.cn/govinfo/contents/1217/16440.html）公开第二次信息公示。项目通过当地政府网站公开了项目的相关信息，符合</w:t>
      </w:r>
      <w:r>
        <w:rPr>
          <w:rFonts w:hint="default"/>
          <w:color w:val="0000FF"/>
        </w:rPr>
        <w:t>《环境影响评价公众参与办法》</w:t>
      </w:r>
      <w:r>
        <w:rPr>
          <w:rFonts w:hint="default"/>
          <w:color w:val="0000FF"/>
          <w:lang w:eastAsia="zh-CN"/>
        </w:rPr>
        <w:t>要求。公示截图见图</w:t>
      </w:r>
      <w:r>
        <w:rPr>
          <w:rFonts w:hint="default"/>
          <w:color w:val="0000FF"/>
          <w:lang w:val="en-US" w:eastAsia="zh-CN"/>
        </w:rPr>
        <w:t>3-1。</w:t>
      </w:r>
      <w:r>
        <w:rPr>
          <w:rFonts w:hint="eastAsia"/>
          <w:color w:val="0000FF"/>
          <w:lang w:val="en-US" w:eastAsia="zh-CN"/>
        </w:rPr>
        <w:t>公示内容如下：</w:t>
      </w:r>
    </w:p>
    <w:p>
      <w:pPr>
        <w:bidi w:val="0"/>
        <w:jc w:val="both"/>
        <w:rPr>
          <w:rFonts w:hint="eastAsia"/>
          <w:lang w:val="en-US" w:eastAsia="zh-CN"/>
        </w:rPr>
      </w:pPr>
    </w:p>
    <w:p>
      <w:pPr>
        <w:pStyle w:val="14"/>
        <w:adjustRightInd w:val="0"/>
        <w:snapToGrid w:val="0"/>
        <w:spacing w:before="0" w:beforeAutospacing="0" w:after="0" w:afterAutospacing="0" w:line="520" w:lineRule="exact"/>
        <w:jc w:val="center"/>
        <w:rPr>
          <w:rFonts w:hint="default" w:ascii="Times New Roman" w:hAnsi="Times New Roman" w:eastAsia="仿宋_GB2312" w:cs="Times New Roman"/>
          <w:color w:val="555555"/>
          <w:sz w:val="28"/>
          <w:szCs w:val="28"/>
        </w:rPr>
      </w:pPr>
      <w:r>
        <w:rPr>
          <w:rFonts w:hint="default" w:ascii="Times New Roman" w:hAnsi="Times New Roman" w:eastAsia="黑体" w:cs="Times New Roman"/>
          <w:sz w:val="28"/>
          <w:szCs w:val="28"/>
        </w:rPr>
        <w:t>黑龙江岭润生物科技有限公司年产250吨酮洛芬、180吨尿嘧啶建设项目环境影响评价第二次信息公开</w:t>
      </w:r>
    </w:p>
    <w:p>
      <w:pPr>
        <w:pStyle w:val="14"/>
        <w:adjustRightInd w:val="0"/>
        <w:snapToGrid w:val="0"/>
        <w:spacing w:before="0" w:beforeAutospacing="0" w:after="0" w:afterAutospacing="0" w:line="520" w:lineRule="exact"/>
        <w:ind w:firstLine="560" w:firstLineChars="200"/>
        <w:rPr>
          <w:rFonts w:hint="default" w:ascii="Times New Roman" w:hAnsi="Times New Roman" w:eastAsia="仿宋_GB2312" w:cs="Times New Roman"/>
          <w:sz w:val="28"/>
          <w:szCs w:val="28"/>
        </w:rPr>
      </w:pPr>
    </w:p>
    <w:p>
      <w:pPr>
        <w:bidi w:val="0"/>
        <w:rPr>
          <w:rFonts w:hint="default"/>
        </w:rPr>
      </w:pPr>
      <w:r>
        <w:rPr>
          <w:rFonts w:hint="default"/>
        </w:rPr>
        <w:t>根据《环境影响评价公众参与办法》等相关规定，现将“黑龙江岭润生物科技有限公司年产250吨酮洛芬、180吨尿嘧啶建设项目”环境影响评价事宜进行信息公开，内容如下：</w:t>
      </w:r>
    </w:p>
    <w:p>
      <w:pPr>
        <w:bidi w:val="0"/>
        <w:rPr>
          <w:rFonts w:hint="default"/>
          <w:b/>
          <w:bCs/>
        </w:rPr>
      </w:pPr>
      <w:r>
        <w:rPr>
          <w:rFonts w:hint="default"/>
          <w:b/>
          <w:bCs/>
        </w:rPr>
        <w:t>1、环境影响报告书征求意见稿全文的网络链接及查阅纸质报告书的方式和途径</w:t>
      </w:r>
    </w:p>
    <w:p>
      <w:pPr>
        <w:bidi w:val="0"/>
        <w:rPr>
          <w:rFonts w:hint="default"/>
        </w:rPr>
      </w:pPr>
      <w:r>
        <w:rPr>
          <w:rFonts w:hint="default"/>
        </w:rPr>
        <w:t>黑龙江岭润生物科技有限公司年产250吨酮洛芬、180吨尿嘧啶建设项目环境影响报告书征求意见稿链接：</w:t>
      </w:r>
    </w:p>
    <w:p>
      <w:pPr>
        <w:bidi w:val="0"/>
        <w:rPr>
          <w:rFonts w:hint="default"/>
        </w:rPr>
      </w:pPr>
      <w:r>
        <w:rPr>
          <w:rFonts w:hint="default"/>
        </w:rPr>
        <w:t>链接：https://pan.baidu.com/s/18h9WGw5Uo_qDHE8se2QQYQ?pwd=jg9d </w:t>
      </w:r>
    </w:p>
    <w:p>
      <w:pPr>
        <w:bidi w:val="0"/>
        <w:rPr>
          <w:rFonts w:hint="default"/>
        </w:rPr>
      </w:pPr>
      <w:r>
        <w:rPr>
          <w:rFonts w:hint="default"/>
        </w:rPr>
        <w:t>提取码：jg9d（点击</w:t>
      </w:r>
      <w:r>
        <w:rPr>
          <w:rFonts w:hint="default"/>
          <w:lang w:eastAsia="zh-CN"/>
        </w:rPr>
        <w:t>进入百度网盘</w:t>
      </w:r>
      <w:r>
        <w:rPr>
          <w:rFonts w:hint="default"/>
        </w:rPr>
        <w:t>下载）</w:t>
      </w:r>
    </w:p>
    <w:p>
      <w:pPr>
        <w:bidi w:val="0"/>
        <w:rPr>
          <w:rFonts w:hint="default"/>
        </w:rPr>
      </w:pPr>
      <w:r>
        <w:rPr>
          <w:rFonts w:hint="default"/>
        </w:rPr>
        <w:t>查阅纸质报告书的方式和途径：</w:t>
      </w:r>
    </w:p>
    <w:p>
      <w:pPr>
        <w:bidi w:val="0"/>
        <w:rPr>
          <w:rFonts w:hint="default"/>
        </w:rPr>
      </w:pPr>
      <w:r>
        <w:rPr>
          <w:rFonts w:hint="default"/>
        </w:rPr>
        <w:t>通过电话15859987660联系</w:t>
      </w:r>
      <w:r>
        <w:rPr>
          <w:rFonts w:hint="eastAsia"/>
          <w:lang w:val="en-US" w:eastAsia="zh-CN"/>
        </w:rPr>
        <w:t>李更田</w:t>
      </w:r>
      <w:r>
        <w:rPr>
          <w:rFonts w:hint="default"/>
        </w:rPr>
        <w:t>建设单位后可到黑龙江岭润生物科技有限公司查阅纸质报告书。</w:t>
      </w:r>
    </w:p>
    <w:p>
      <w:pPr>
        <w:bidi w:val="0"/>
        <w:rPr>
          <w:rFonts w:hint="default"/>
          <w:b/>
          <w:bCs/>
        </w:rPr>
      </w:pPr>
      <w:r>
        <w:rPr>
          <w:rFonts w:hint="default"/>
          <w:b/>
          <w:bCs/>
        </w:rPr>
        <w:t>2、征求意见的公众范围</w:t>
      </w:r>
    </w:p>
    <w:p>
      <w:pPr>
        <w:bidi w:val="0"/>
        <w:rPr>
          <w:rFonts w:hint="default"/>
          <w:b w:val="0"/>
          <w:bCs w:val="0"/>
        </w:rPr>
      </w:pPr>
      <w:r>
        <w:rPr>
          <w:rFonts w:hint="default"/>
          <w:b w:val="0"/>
          <w:bCs w:val="0"/>
        </w:rPr>
        <w:t>评价范围内环境保护目标：</w:t>
      </w:r>
      <w:r>
        <w:rPr>
          <w:rFonts w:hint="eastAsia"/>
          <w:b w:val="0"/>
          <w:bCs w:val="0"/>
          <w:lang w:val="en-US" w:eastAsia="zh-CN"/>
        </w:rPr>
        <w:t>一分场</w:t>
      </w:r>
      <w:r>
        <w:rPr>
          <w:rFonts w:hint="eastAsia"/>
          <w:b w:val="0"/>
          <w:bCs w:val="0"/>
          <w:lang w:eastAsia="zh-CN"/>
        </w:rPr>
        <w:t>。</w:t>
      </w:r>
      <w:r>
        <w:rPr>
          <w:rFonts w:hint="default"/>
          <w:b w:val="0"/>
          <w:bCs w:val="0"/>
        </w:rPr>
        <w:t>评价范围外的</w:t>
      </w:r>
      <w:r>
        <w:rPr>
          <w:rFonts w:hint="eastAsia"/>
          <w:b w:val="0"/>
          <w:bCs w:val="0"/>
          <w:lang w:val="en-US" w:eastAsia="zh-CN"/>
        </w:rPr>
        <w:t>七台河市</w:t>
      </w:r>
      <w:r>
        <w:rPr>
          <w:rFonts w:hint="default"/>
          <w:b w:val="0"/>
          <w:bCs w:val="0"/>
        </w:rPr>
        <w:t>群众也可提出与本项目环境影响有关的意见和建议。</w:t>
      </w:r>
    </w:p>
    <w:p>
      <w:pPr>
        <w:bidi w:val="0"/>
        <w:rPr>
          <w:rFonts w:hint="default"/>
          <w:b/>
          <w:bCs/>
        </w:rPr>
      </w:pPr>
      <w:r>
        <w:rPr>
          <w:rFonts w:hint="default"/>
          <w:b/>
          <w:bCs/>
        </w:rPr>
        <w:t>3、公众意见表的网络链接</w:t>
      </w:r>
    </w:p>
    <w:p>
      <w:pPr>
        <w:bidi w:val="0"/>
        <w:rPr>
          <w:rFonts w:hint="default"/>
          <w:b w:val="0"/>
          <w:bCs w:val="0"/>
        </w:rPr>
      </w:pPr>
      <w:r>
        <w:rPr>
          <w:rFonts w:hint="default"/>
          <w:b w:val="0"/>
          <w:bCs w:val="0"/>
        </w:rPr>
        <w:fldChar w:fldCharType="begin"/>
      </w:r>
      <w:r>
        <w:rPr>
          <w:rFonts w:hint="default"/>
          <w:b w:val="0"/>
          <w:bCs w:val="0"/>
        </w:rPr>
        <w:instrText xml:space="preserve"> HYPERLINK "http://www.mee.gov.cn/xxgk2018/xxgk/xxgk01/201810/t20181024_665329.html" </w:instrText>
      </w:r>
      <w:r>
        <w:rPr>
          <w:rFonts w:hint="default"/>
          <w:b w:val="0"/>
          <w:bCs w:val="0"/>
        </w:rPr>
        <w:fldChar w:fldCharType="separate"/>
      </w:r>
      <w:r>
        <w:rPr>
          <w:rStyle w:val="20"/>
          <w:rFonts w:hint="default" w:ascii="Times New Roman" w:hAnsi="Times New Roman" w:cs="Times New Roman"/>
          <w:b w:val="0"/>
          <w:bCs w:val="0"/>
          <w:color w:val="auto"/>
        </w:rPr>
        <w:t>http://www.mee.gov.cn/xxgk2018/xxgk/xxgk01/201810/t20181024_665329.html</w:t>
      </w:r>
      <w:r>
        <w:rPr>
          <w:rFonts w:hint="default"/>
          <w:b w:val="0"/>
          <w:bCs w:val="0"/>
        </w:rPr>
        <w:fldChar w:fldCharType="end"/>
      </w:r>
    </w:p>
    <w:p>
      <w:pPr>
        <w:bidi w:val="0"/>
        <w:rPr>
          <w:rFonts w:hint="default"/>
        </w:rPr>
      </w:pPr>
      <w:r>
        <w:rPr>
          <w:rFonts w:hint="default"/>
        </w:rPr>
        <w:t>（点击下载）</w:t>
      </w:r>
    </w:p>
    <w:p>
      <w:pPr>
        <w:bidi w:val="0"/>
        <w:rPr>
          <w:rFonts w:hint="default"/>
          <w:b/>
          <w:bCs/>
        </w:rPr>
      </w:pPr>
      <w:r>
        <w:rPr>
          <w:rFonts w:hint="default"/>
          <w:b/>
          <w:bCs/>
        </w:rPr>
        <w:t>4、公众提出意见的方式和途径</w:t>
      </w:r>
    </w:p>
    <w:p>
      <w:pPr>
        <w:bidi w:val="0"/>
        <w:rPr>
          <w:rFonts w:hint="default"/>
        </w:rPr>
      </w:pPr>
      <w:r>
        <w:rPr>
          <w:rFonts w:hint="default"/>
        </w:rPr>
        <w:t>公众可通过信函、传真、电子邮件等方式向建设单位或环评单位提交公众意见表，或通过电话方式联系建设单位。</w:t>
      </w:r>
    </w:p>
    <w:p>
      <w:pPr>
        <w:bidi w:val="0"/>
        <w:rPr>
          <w:rFonts w:hint="default"/>
          <w:lang w:val="en-US" w:eastAsia="zh-CN"/>
        </w:rPr>
      </w:pPr>
      <w:r>
        <w:rPr>
          <w:rFonts w:hint="default"/>
        </w:rPr>
        <w:t>建设单位：黑龙江岭润生物科技有限公司</w:t>
      </w:r>
    </w:p>
    <w:p>
      <w:pPr>
        <w:bidi w:val="0"/>
        <w:rPr>
          <w:rFonts w:hint="default"/>
          <w:lang w:val="en-US" w:eastAsia="zh-CN"/>
        </w:rPr>
      </w:pPr>
      <w:r>
        <w:rPr>
          <w:rFonts w:hint="default"/>
        </w:rPr>
        <w:t>单位地址：黑龙江省七台河市新兴区文慧街北侧</w:t>
      </w:r>
    </w:p>
    <w:p>
      <w:pPr>
        <w:bidi w:val="0"/>
        <w:rPr>
          <w:rFonts w:hint="eastAsia"/>
          <w:lang w:val="en-US" w:eastAsia="zh-CN"/>
        </w:rPr>
      </w:pPr>
      <w:r>
        <w:rPr>
          <w:rFonts w:hint="default"/>
        </w:rPr>
        <w:t>联系人：</w:t>
      </w:r>
      <w:r>
        <w:rPr>
          <w:rFonts w:hint="eastAsia"/>
          <w:lang w:val="en-US" w:eastAsia="zh-CN"/>
        </w:rPr>
        <w:t>李更田</w:t>
      </w:r>
    </w:p>
    <w:p>
      <w:pPr>
        <w:bidi w:val="0"/>
        <w:rPr>
          <w:rFonts w:hint="default"/>
          <w:lang w:val="en-US" w:eastAsia="zh-CN"/>
        </w:rPr>
      </w:pPr>
      <w:r>
        <w:rPr>
          <w:rFonts w:hint="default"/>
        </w:rPr>
        <w:t>联系电话：15859987660</w:t>
      </w:r>
    </w:p>
    <w:p>
      <w:pPr>
        <w:bidi w:val="0"/>
        <w:rPr>
          <w:rFonts w:hint="default"/>
          <w:lang w:eastAsia="zh-CN"/>
        </w:rPr>
      </w:pPr>
      <w:r>
        <w:rPr>
          <w:rFonts w:hint="default"/>
        </w:rPr>
        <w:t>环评单位：哈尔滨泽生环境科技有限公司</w:t>
      </w:r>
      <w:r>
        <w:rPr>
          <w:rFonts w:hint="default"/>
          <w:lang w:val="en-US" w:eastAsia="zh-CN"/>
        </w:rPr>
        <w:t xml:space="preserve"> </w:t>
      </w:r>
    </w:p>
    <w:p>
      <w:pPr>
        <w:bidi w:val="0"/>
        <w:rPr>
          <w:rFonts w:hint="default"/>
          <w:lang w:eastAsia="zh-CN"/>
        </w:rPr>
      </w:pPr>
      <w:r>
        <w:rPr>
          <w:rFonts w:hint="default"/>
        </w:rPr>
        <w:t>单位地址：哈尔滨经开区哈南工业新城哈南三路18-1号</w:t>
      </w:r>
    </w:p>
    <w:p>
      <w:pPr>
        <w:bidi w:val="0"/>
        <w:rPr>
          <w:rFonts w:hint="default"/>
          <w:lang w:eastAsia="zh-CN"/>
        </w:rPr>
      </w:pPr>
      <w:r>
        <w:rPr>
          <w:rFonts w:hint="default"/>
        </w:rPr>
        <w:t>联系人：</w:t>
      </w:r>
      <w:r>
        <w:rPr>
          <w:rFonts w:hint="default"/>
          <w:lang w:eastAsia="zh-CN"/>
        </w:rPr>
        <w:t>张总</w:t>
      </w:r>
    </w:p>
    <w:p>
      <w:pPr>
        <w:bidi w:val="0"/>
        <w:rPr>
          <w:rFonts w:hint="default"/>
          <w:lang w:val="en-US" w:eastAsia="zh-CN"/>
        </w:rPr>
      </w:pPr>
      <w:r>
        <w:rPr>
          <w:rFonts w:hint="default"/>
          <w:lang w:val="en-US" w:eastAsia="zh-CN"/>
        </w:rPr>
        <w:t>联系电话：15045656818</w:t>
      </w:r>
    </w:p>
    <w:p>
      <w:pPr>
        <w:bidi w:val="0"/>
        <w:rPr>
          <w:rFonts w:hint="default"/>
        </w:rPr>
      </w:pPr>
      <w:r>
        <w:rPr>
          <w:rFonts w:hint="default"/>
        </w:rPr>
        <w:t>E-mail：402115375@</w:t>
      </w:r>
      <w:r>
        <w:rPr>
          <w:rFonts w:hint="default"/>
          <w:lang w:val="en-US" w:eastAsia="zh-CN"/>
        </w:rPr>
        <w:t>qq</w:t>
      </w:r>
      <w:r>
        <w:rPr>
          <w:rFonts w:hint="default"/>
        </w:rPr>
        <w:t>.com</w:t>
      </w:r>
    </w:p>
    <w:p>
      <w:pPr>
        <w:bidi w:val="0"/>
        <w:rPr>
          <w:rFonts w:hint="default"/>
          <w:b/>
          <w:bCs/>
        </w:rPr>
      </w:pPr>
      <w:r>
        <w:rPr>
          <w:rFonts w:hint="default"/>
          <w:b/>
          <w:bCs/>
        </w:rPr>
        <w:t>5、公众提出意见的起止时间</w:t>
      </w:r>
    </w:p>
    <w:p>
      <w:pPr>
        <w:bidi w:val="0"/>
        <w:rPr>
          <w:rFonts w:hint="default"/>
        </w:rPr>
      </w:pPr>
      <w:r>
        <w:rPr>
          <w:rFonts w:hint="default"/>
        </w:rPr>
        <w:t>本信息公开之日起10个工作日。</w:t>
      </w:r>
    </w:p>
    <w:p>
      <w:pPr>
        <w:bidi w:val="0"/>
        <w:jc w:val="right"/>
        <w:rPr>
          <w:rFonts w:hint="default" w:ascii="Times New Roman" w:hAnsi="Times New Roman" w:eastAsia="仿宋_GB2312" w:cs="Times New Roman"/>
          <w:szCs w:val="28"/>
          <w:lang w:val="en-US" w:eastAsia="zh-CN"/>
        </w:rPr>
      </w:pPr>
      <w:r>
        <w:rPr>
          <w:rFonts w:hint="default"/>
        </w:rPr>
        <w:t>黑龙江岭润生物科技有限公司</w:t>
      </w:r>
    </w:p>
    <w:p>
      <w:pPr>
        <w:pStyle w:val="14"/>
        <w:spacing w:beforeAutospacing="0" w:afterAutospacing="0" w:line="312" w:lineRule="auto"/>
        <w:ind w:left="0" w:leftChars="0" w:firstLine="0" w:firstLineChars="0"/>
        <w:jc w:val="center"/>
        <w:rPr>
          <w:rFonts w:hint="default" w:ascii="Times New Roman" w:hAnsi="Times New Roman" w:cs="Times New Roman"/>
          <w:color w:val="auto"/>
          <w:shd w:val="clear" w:color="auto" w:fill="FFFFFF"/>
          <w:lang w:val="en-US" w:eastAsia="zh-CN"/>
        </w:rPr>
      </w:pPr>
      <w:r>
        <w:rPr>
          <w:rFonts w:hint="default" w:ascii="Times New Roman" w:hAnsi="Times New Roman" w:cs="Times New Roman"/>
          <w:color w:val="auto"/>
          <w:shd w:val="clear" w:color="auto" w:fill="FFFFFF"/>
          <w:lang w:val="en-US" w:eastAsia="zh-CN"/>
        </w:rPr>
        <w:drawing>
          <wp:inline distT="0" distB="0" distL="114300" distR="114300">
            <wp:extent cx="4607560" cy="5101590"/>
            <wp:effectExtent l="0" t="0" r="2540" b="3810"/>
            <wp:docPr id="1" name="图片 1" descr="二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二次公示截图"/>
                    <pic:cNvPicPr>
                      <a:picLocks noChangeAspect="1"/>
                    </pic:cNvPicPr>
                  </pic:nvPicPr>
                  <pic:blipFill>
                    <a:blip r:embed="rId8"/>
                    <a:stretch>
                      <a:fillRect/>
                    </a:stretch>
                  </pic:blipFill>
                  <pic:spPr>
                    <a:xfrm>
                      <a:off x="0" y="0"/>
                      <a:ext cx="4607560" cy="5101590"/>
                    </a:xfrm>
                    <a:prstGeom prst="rect">
                      <a:avLst/>
                    </a:prstGeom>
                  </pic:spPr>
                </pic:pic>
              </a:graphicData>
            </a:graphic>
          </wp:inline>
        </w:drawing>
      </w:r>
    </w:p>
    <w:p>
      <w:pPr>
        <w:pStyle w:val="14"/>
        <w:spacing w:beforeAutospacing="0" w:afterAutospacing="0" w:line="312" w:lineRule="auto"/>
        <w:jc w:val="center"/>
        <w:rPr>
          <w:rFonts w:hint="default" w:ascii="Times New Roman" w:hAnsi="Times New Roman" w:eastAsia="黑体" w:cs="Times New Roman"/>
          <w:color w:val="auto"/>
          <w:shd w:val="clear" w:color="auto" w:fill="FFFFFF"/>
          <w:lang w:val="en-US" w:eastAsia="zh-CN"/>
        </w:rPr>
      </w:pPr>
      <w:r>
        <w:rPr>
          <w:rFonts w:hint="default" w:ascii="Times New Roman" w:hAnsi="Times New Roman" w:eastAsia="黑体" w:cs="Times New Roman"/>
          <w:color w:val="auto"/>
          <w:shd w:val="clear" w:color="auto" w:fill="FFFFFF"/>
          <w:lang w:val="en-US" w:eastAsia="zh-CN"/>
        </w:rPr>
        <w:t>图3-1 项目第二次信息公示截图</w:t>
      </w:r>
    </w:p>
    <w:p>
      <w:pPr>
        <w:pStyle w:val="5"/>
        <w:bidi w:val="0"/>
        <w:rPr>
          <w:rFonts w:hint="default"/>
        </w:rPr>
      </w:pPr>
      <w:r>
        <w:rPr>
          <w:rFonts w:hint="default"/>
        </w:rPr>
        <w:t>3.2.2报纸</w:t>
      </w:r>
    </w:p>
    <w:p>
      <w:pPr>
        <w:bidi w:val="0"/>
        <w:rPr>
          <w:rFonts w:hint="eastAsia"/>
          <w:color w:val="0000FF"/>
          <w:lang w:val="en-US" w:eastAsia="zh-CN"/>
        </w:rPr>
      </w:pPr>
      <w:r>
        <w:rPr>
          <w:rFonts w:hint="default"/>
          <w:color w:val="0000FF"/>
          <w:lang w:val="en-US" w:eastAsia="zh-CN"/>
        </w:rPr>
        <w:t>本项目</w:t>
      </w:r>
      <w:r>
        <w:rPr>
          <w:rFonts w:hint="eastAsia"/>
          <w:color w:val="0000FF"/>
          <w:lang w:val="en-US" w:eastAsia="zh-CN"/>
        </w:rPr>
        <w:t>于2023年6月21日</w:t>
      </w:r>
      <w:r>
        <w:rPr>
          <w:rFonts w:hint="default"/>
          <w:color w:val="0000FF"/>
          <w:lang w:val="en-US" w:eastAsia="zh-CN"/>
        </w:rPr>
        <w:t>和20</w:t>
      </w:r>
      <w:r>
        <w:rPr>
          <w:rFonts w:hint="eastAsia"/>
          <w:color w:val="0000FF"/>
          <w:lang w:val="en-US" w:eastAsia="zh-CN"/>
        </w:rPr>
        <w:t>23</w:t>
      </w:r>
      <w:r>
        <w:rPr>
          <w:rFonts w:hint="default"/>
          <w:color w:val="0000FF"/>
          <w:lang w:val="en-US" w:eastAsia="zh-CN"/>
        </w:rPr>
        <w:t>年</w:t>
      </w:r>
      <w:r>
        <w:rPr>
          <w:rFonts w:hint="eastAsia"/>
          <w:color w:val="0000FF"/>
          <w:lang w:val="en-US" w:eastAsia="zh-CN"/>
        </w:rPr>
        <w:t>6</w:t>
      </w:r>
      <w:r>
        <w:rPr>
          <w:rFonts w:hint="default"/>
          <w:color w:val="0000FF"/>
          <w:lang w:val="en-US" w:eastAsia="zh-CN"/>
        </w:rPr>
        <w:t>月</w:t>
      </w:r>
      <w:r>
        <w:rPr>
          <w:rFonts w:hint="eastAsia"/>
          <w:color w:val="0000FF"/>
          <w:lang w:val="en-US" w:eastAsia="zh-CN"/>
        </w:rPr>
        <w:t>22</w:t>
      </w:r>
      <w:r>
        <w:rPr>
          <w:rFonts w:hint="default"/>
          <w:color w:val="0000FF"/>
          <w:lang w:val="en-US" w:eastAsia="zh-CN"/>
        </w:rPr>
        <w:t>日</w:t>
      </w:r>
      <w:r>
        <w:rPr>
          <w:rFonts w:hint="eastAsia"/>
          <w:color w:val="0000FF"/>
          <w:lang w:val="en-US" w:eastAsia="zh-CN"/>
        </w:rPr>
        <w:t>在黑龙江日报</w:t>
      </w:r>
      <w:r>
        <w:rPr>
          <w:rFonts w:hint="default"/>
          <w:color w:val="0000FF"/>
          <w:lang w:val="en-US" w:eastAsia="zh-CN"/>
        </w:rPr>
        <w:t>进行了两次报纸公示。</w:t>
      </w:r>
      <w:r>
        <w:rPr>
          <w:rFonts w:hint="eastAsia"/>
          <w:color w:val="0000FF"/>
          <w:lang w:val="en-US" w:eastAsia="zh-CN"/>
        </w:rPr>
        <w:t>黑龙江日报</w:t>
      </w:r>
      <w:r>
        <w:rPr>
          <w:rFonts w:hint="default"/>
          <w:color w:val="0000FF"/>
          <w:lang w:val="en-US" w:eastAsia="zh-CN"/>
        </w:rPr>
        <w:t>属于当地公众易于接触的报纸，符合</w:t>
      </w:r>
      <w:r>
        <w:rPr>
          <w:rFonts w:hint="default"/>
          <w:color w:val="0000FF"/>
        </w:rPr>
        <w:t>《环境影响评价公众参与办法》</w:t>
      </w:r>
      <w:r>
        <w:rPr>
          <w:rFonts w:hint="default"/>
          <w:color w:val="0000FF"/>
          <w:lang w:eastAsia="zh-CN"/>
        </w:rPr>
        <w:t>要求。公示截图见图</w:t>
      </w:r>
      <w:r>
        <w:rPr>
          <w:rFonts w:hint="default"/>
          <w:color w:val="0000FF"/>
          <w:lang w:val="en-US" w:eastAsia="zh-CN"/>
        </w:rPr>
        <w:t>3-2。</w:t>
      </w:r>
      <w:r>
        <w:rPr>
          <w:rFonts w:hint="eastAsia"/>
          <w:color w:val="0000FF"/>
          <w:lang w:val="en-US" w:eastAsia="zh-CN"/>
        </w:rPr>
        <w:t>公示内容如下：</w:t>
      </w:r>
    </w:p>
    <w:p>
      <w:pPr>
        <w:pStyle w:val="14"/>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520" w:lineRule="exact"/>
        <w:ind w:firstLine="544" w:firstLineChars="200"/>
        <w:jc w:val="center"/>
        <w:textAlignment w:val="auto"/>
        <w:rPr>
          <w:rFonts w:hint="eastAsia" w:ascii="仿宋_GB2312" w:hAnsi="微软雅黑" w:eastAsia="仿宋_GB2312"/>
          <w:color w:val="auto"/>
          <w:sz w:val="28"/>
          <w:szCs w:val="28"/>
        </w:rPr>
      </w:pPr>
      <w:r>
        <w:rPr>
          <w:rFonts w:hint="eastAsia" w:ascii="黑体" w:hAnsi="黑体" w:eastAsia="黑体"/>
          <w:color w:val="auto"/>
          <w:spacing w:val="-4"/>
          <w:sz w:val="28"/>
          <w:szCs w:val="28"/>
          <w:lang w:eastAsia="zh-CN"/>
        </w:rPr>
        <w:t>环评公示</w:t>
      </w:r>
    </w:p>
    <w:p>
      <w:pPr>
        <w:bidi w:val="0"/>
        <w:rPr>
          <w:rFonts w:hint="eastAsia"/>
        </w:rPr>
      </w:pPr>
      <w:r>
        <w:rPr>
          <w:rFonts w:hint="eastAsia"/>
        </w:rPr>
        <w:t>黑龙江岭润生物科技有限公司年产250吨酮洛芬、180吨尿嘧啶建设项目开展环境影响评价工作，向公众征求意见，详见http://www.qth.gov.cn。</w:t>
      </w:r>
    </w:p>
    <w:p>
      <w:pPr>
        <w:bidi w:val="0"/>
        <w:rPr>
          <w:rFonts w:hint="eastAsia"/>
        </w:rPr>
      </w:pPr>
      <w:r>
        <w:rPr>
          <w:rFonts w:hint="eastAsia"/>
        </w:rPr>
        <w:t>联系人：李更田，15859987660</w:t>
      </w:r>
    </w:p>
    <w:p>
      <w:pPr>
        <w:bidi w:val="0"/>
        <w:jc w:val="right"/>
      </w:pPr>
      <w:r>
        <w:rPr>
          <w:rFonts w:hint="eastAsia"/>
        </w:rPr>
        <w:t>黑龙江岭润生物科技有限公司</w:t>
      </w: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lang w:val="en-US" w:eastAsia="zh-CN"/>
        </w:rPr>
      </w:pPr>
      <w:r>
        <w:drawing>
          <wp:inline distT="0" distB="0" distL="114300" distR="114300">
            <wp:extent cx="5095875" cy="741045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095875" cy="7410450"/>
                    </a:xfrm>
                    <a:prstGeom prst="rect">
                      <a:avLst/>
                    </a:prstGeom>
                    <a:noFill/>
                    <a:ln>
                      <a:noFill/>
                    </a:ln>
                  </pic:spPr>
                </pic:pic>
              </a:graphicData>
            </a:graphic>
          </wp:inline>
        </w:drawing>
      </w:r>
    </w:p>
    <w:p>
      <w:pPr>
        <w:pStyle w:val="14"/>
        <w:spacing w:beforeAutospacing="0" w:afterAutospacing="0" w:line="312" w:lineRule="auto"/>
        <w:jc w:val="center"/>
        <w:rPr>
          <w:rFonts w:hint="default" w:ascii="Times New Roman" w:hAnsi="Times New Roman" w:eastAsia="黑体" w:cs="Times New Roman"/>
          <w:color w:val="auto"/>
          <w:highlight w:val="none"/>
          <w:shd w:val="clear" w:color="auto" w:fill="FFFFFF"/>
          <w:lang w:val="en-US" w:eastAsia="zh-CN"/>
        </w:rPr>
      </w:pPr>
      <w:r>
        <w:drawing>
          <wp:inline distT="0" distB="0" distL="114300" distR="114300">
            <wp:extent cx="5114925" cy="7419975"/>
            <wp:effectExtent l="0" t="0" r="952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114925" cy="7419975"/>
                    </a:xfrm>
                    <a:prstGeom prst="rect">
                      <a:avLst/>
                    </a:prstGeom>
                    <a:noFill/>
                    <a:ln>
                      <a:noFill/>
                    </a:ln>
                  </pic:spPr>
                </pic:pic>
              </a:graphicData>
            </a:graphic>
          </wp:inline>
        </w:drawing>
      </w:r>
      <w:r>
        <w:rPr>
          <w:rFonts w:hint="default" w:ascii="Times New Roman" w:hAnsi="Times New Roman" w:eastAsia="黑体" w:cs="Times New Roman"/>
          <w:color w:val="auto"/>
          <w:highlight w:val="none"/>
          <w:shd w:val="clear" w:color="auto" w:fill="FFFFFF"/>
          <w:lang w:val="en-US" w:eastAsia="zh-CN"/>
        </w:rPr>
        <w:t>图3-2 两次报纸公示截图</w:t>
      </w:r>
    </w:p>
    <w:p>
      <w:pPr>
        <w:pStyle w:val="14"/>
        <w:spacing w:beforeAutospacing="0" w:afterAutospacing="0" w:line="312" w:lineRule="auto"/>
        <w:jc w:val="both"/>
        <w:rPr>
          <w:color w:val="auto"/>
        </w:rPr>
      </w:pPr>
    </w:p>
    <w:p>
      <w:pPr>
        <w:pStyle w:val="14"/>
        <w:spacing w:beforeAutospacing="0" w:afterAutospacing="0" w:line="312" w:lineRule="auto"/>
        <w:jc w:val="both"/>
        <w:rPr>
          <w:color w:val="auto"/>
        </w:rPr>
      </w:pPr>
    </w:p>
    <w:p>
      <w:pPr>
        <w:pStyle w:val="14"/>
        <w:spacing w:beforeAutospacing="0" w:afterAutospacing="0" w:line="312" w:lineRule="auto"/>
        <w:jc w:val="both"/>
        <w:rPr>
          <w:color w:val="auto"/>
        </w:rPr>
      </w:pPr>
    </w:p>
    <w:p>
      <w:pPr>
        <w:pStyle w:val="5"/>
        <w:bidi w:val="0"/>
        <w:rPr>
          <w:rFonts w:hint="default"/>
        </w:rPr>
      </w:pPr>
      <w:r>
        <w:rPr>
          <w:rFonts w:hint="default"/>
        </w:rPr>
        <w:t>3.2.</w:t>
      </w:r>
      <w:r>
        <w:rPr>
          <w:rFonts w:hint="eastAsia"/>
          <w:lang w:val="en-US" w:eastAsia="zh-CN"/>
        </w:rPr>
        <w:t>3张贴</w:t>
      </w:r>
    </w:p>
    <w:p>
      <w:pPr>
        <w:bidi w:val="0"/>
        <w:rPr>
          <w:rFonts w:hint="default"/>
          <w:color w:val="0000FF"/>
          <w:lang w:val="en-US" w:eastAsia="zh-CN"/>
        </w:rPr>
      </w:pPr>
      <w:r>
        <w:rPr>
          <w:rFonts w:hint="default"/>
          <w:color w:val="0000FF"/>
          <w:lang w:val="en-US" w:eastAsia="zh-CN"/>
        </w:rPr>
        <w:t>本项目在20</w:t>
      </w:r>
      <w:r>
        <w:rPr>
          <w:rFonts w:hint="eastAsia"/>
          <w:color w:val="0000FF"/>
          <w:lang w:val="en-US" w:eastAsia="zh-CN"/>
        </w:rPr>
        <w:t>23</w:t>
      </w:r>
      <w:r>
        <w:rPr>
          <w:rFonts w:hint="default"/>
          <w:color w:val="0000FF"/>
          <w:lang w:val="en-US" w:eastAsia="zh-CN"/>
        </w:rPr>
        <w:t>年</w:t>
      </w:r>
      <w:r>
        <w:rPr>
          <w:rFonts w:hint="eastAsia"/>
          <w:color w:val="0000FF"/>
          <w:lang w:val="en-US" w:eastAsia="zh-CN"/>
        </w:rPr>
        <w:t>6</w:t>
      </w:r>
      <w:r>
        <w:rPr>
          <w:rFonts w:hint="default"/>
          <w:color w:val="0000FF"/>
          <w:lang w:val="en-US" w:eastAsia="zh-CN"/>
        </w:rPr>
        <w:t>月</w:t>
      </w:r>
      <w:r>
        <w:rPr>
          <w:rFonts w:hint="eastAsia"/>
          <w:color w:val="0000FF"/>
          <w:lang w:val="en-US" w:eastAsia="zh-CN"/>
        </w:rPr>
        <w:t>28</w:t>
      </w:r>
      <w:r>
        <w:rPr>
          <w:rFonts w:hint="default"/>
          <w:color w:val="0000FF"/>
          <w:lang w:val="en-US" w:eastAsia="zh-CN"/>
        </w:rPr>
        <w:t>日至20</w:t>
      </w:r>
      <w:r>
        <w:rPr>
          <w:rFonts w:hint="eastAsia"/>
          <w:color w:val="0000FF"/>
          <w:lang w:val="en-US" w:eastAsia="zh-CN"/>
        </w:rPr>
        <w:t>21</w:t>
      </w:r>
      <w:r>
        <w:rPr>
          <w:rFonts w:hint="default"/>
          <w:color w:val="0000FF"/>
          <w:lang w:val="en-US" w:eastAsia="zh-CN"/>
        </w:rPr>
        <w:t>年</w:t>
      </w:r>
      <w:r>
        <w:rPr>
          <w:rFonts w:hint="eastAsia"/>
          <w:color w:val="0000FF"/>
          <w:lang w:val="en-US" w:eastAsia="zh-CN"/>
        </w:rPr>
        <w:t>7</w:t>
      </w:r>
      <w:r>
        <w:rPr>
          <w:rFonts w:hint="default"/>
          <w:color w:val="0000FF"/>
          <w:lang w:val="en-US" w:eastAsia="zh-CN"/>
        </w:rPr>
        <w:t>月</w:t>
      </w:r>
      <w:r>
        <w:rPr>
          <w:rFonts w:hint="eastAsia"/>
          <w:color w:val="0000FF"/>
          <w:lang w:val="en-US" w:eastAsia="zh-CN"/>
        </w:rPr>
        <w:t>11</w:t>
      </w:r>
      <w:r>
        <w:rPr>
          <w:rFonts w:hint="default"/>
          <w:color w:val="0000FF"/>
          <w:lang w:val="en-US" w:eastAsia="zh-CN"/>
        </w:rPr>
        <w:t>日在项目评价范围内村屯</w:t>
      </w:r>
      <w:r>
        <w:rPr>
          <w:rFonts w:hint="eastAsia"/>
          <w:color w:val="0000FF"/>
          <w:lang w:val="en-US" w:eastAsia="zh-CN"/>
        </w:rPr>
        <w:t>、气象局、交通局的</w:t>
      </w:r>
      <w:r>
        <w:rPr>
          <w:rFonts w:hint="default"/>
          <w:color w:val="0000FF"/>
          <w:lang w:val="en-US" w:eastAsia="zh-CN"/>
        </w:rPr>
        <w:t>公示板张贴项目公告，张贴区域符合《环境影响评价公众参与办法》要求。张贴公示截图见图3-3。公示内容如下：</w:t>
      </w:r>
    </w:p>
    <w:p>
      <w:pPr>
        <w:pStyle w:val="14"/>
        <w:adjustRightInd w:val="0"/>
        <w:snapToGrid w:val="0"/>
        <w:spacing w:before="0" w:beforeAutospacing="0" w:after="0" w:afterAutospacing="0" w:line="520" w:lineRule="exact"/>
        <w:jc w:val="center"/>
        <w:rPr>
          <w:rFonts w:hint="default" w:ascii="Times New Roman" w:hAnsi="Times New Roman" w:eastAsia="黑体" w:cs="Times New Roman"/>
          <w:sz w:val="28"/>
          <w:szCs w:val="28"/>
        </w:rPr>
      </w:pPr>
      <w:r>
        <w:rPr>
          <w:rFonts w:hint="eastAsia" w:ascii="Times New Roman" w:hAnsi="Times New Roman" w:eastAsia="黑体" w:cs="Times New Roman"/>
          <w:sz w:val="28"/>
          <w:szCs w:val="28"/>
          <w:lang w:eastAsia="zh-CN"/>
        </w:rPr>
        <w:t>黑龙江岭润生物科技有限公司年产250吨酮洛芬、180吨尿嘧啶建设项目环境影响评价</w:t>
      </w:r>
      <w:r>
        <w:rPr>
          <w:rFonts w:hint="default" w:ascii="Times New Roman" w:hAnsi="Times New Roman" w:eastAsia="黑体" w:cs="Times New Roman"/>
          <w:sz w:val="28"/>
          <w:szCs w:val="28"/>
        </w:rPr>
        <w:t>信息公开</w:t>
      </w:r>
    </w:p>
    <w:p>
      <w:pPr>
        <w:pStyle w:val="14"/>
        <w:adjustRightInd w:val="0"/>
        <w:snapToGrid w:val="0"/>
        <w:spacing w:before="0" w:beforeAutospacing="0" w:after="0" w:afterAutospacing="0" w:line="520" w:lineRule="exact"/>
        <w:jc w:val="center"/>
        <w:rPr>
          <w:rFonts w:hint="default" w:ascii="Times New Roman" w:hAnsi="Times New Roman" w:eastAsia="黑体" w:cs="Times New Roman"/>
          <w:sz w:val="28"/>
          <w:szCs w:val="28"/>
        </w:rPr>
      </w:pPr>
    </w:p>
    <w:p>
      <w:pPr>
        <w:bidi w:val="0"/>
        <w:rPr>
          <w:rFonts w:hint="default"/>
        </w:rPr>
      </w:pPr>
      <w:r>
        <w:rPr>
          <w:rFonts w:hint="default"/>
        </w:rPr>
        <w:t>根据《环境影响评价公众参与办法》</w:t>
      </w:r>
      <w:r>
        <w:rPr>
          <w:rFonts w:hint="eastAsia"/>
          <w:lang w:eastAsia="zh-CN"/>
        </w:rPr>
        <w:t>（生态环境部</w:t>
      </w:r>
      <w:r>
        <w:rPr>
          <w:rFonts w:hint="eastAsia"/>
          <w:lang w:val="en-US" w:eastAsia="zh-CN"/>
        </w:rPr>
        <w:t xml:space="preserve"> 部令第4号</w:t>
      </w:r>
      <w:r>
        <w:rPr>
          <w:rFonts w:hint="eastAsia"/>
          <w:lang w:eastAsia="zh-CN"/>
        </w:rPr>
        <w:t>）的要求，</w:t>
      </w:r>
      <w:r>
        <w:rPr>
          <w:rFonts w:hint="default"/>
          <w:lang w:eastAsia="zh-CN"/>
        </w:rPr>
        <w:t>我单位</w:t>
      </w:r>
      <w:r>
        <w:rPr>
          <w:rFonts w:hint="default"/>
        </w:rPr>
        <w:t>现将</w:t>
      </w:r>
      <w:r>
        <w:rPr>
          <w:rFonts w:hint="eastAsia"/>
          <w:lang w:eastAsia="zh-CN"/>
        </w:rPr>
        <w:t>黑龙江岭润生物科技有限公司年产250吨酮洛芬、180吨尿嘧啶建设项目</w:t>
      </w:r>
      <w:r>
        <w:rPr>
          <w:rFonts w:hint="default"/>
        </w:rPr>
        <w:t>环境影响评价事宜进行信息公开，内容如下：</w:t>
      </w:r>
    </w:p>
    <w:p>
      <w:pPr>
        <w:bidi w:val="0"/>
        <w:rPr>
          <w:rFonts w:hint="default"/>
          <w:b/>
          <w:bCs/>
        </w:rPr>
      </w:pPr>
      <w:r>
        <w:rPr>
          <w:rFonts w:hint="eastAsia"/>
          <w:b/>
          <w:bCs/>
          <w:lang w:eastAsia="zh-CN"/>
        </w:rPr>
        <w:t>一、环境影响报告书征求意见稿全文的网络链接及查阅纸质报告书的方式和途径</w:t>
      </w:r>
    </w:p>
    <w:p>
      <w:pPr>
        <w:bidi w:val="0"/>
        <w:rPr>
          <w:rFonts w:hint="eastAsia"/>
          <w:lang w:eastAsia="zh-CN"/>
        </w:rPr>
      </w:pPr>
      <w:r>
        <w:rPr>
          <w:rFonts w:hint="eastAsia"/>
          <w:lang w:eastAsia="zh-CN"/>
        </w:rPr>
        <w:t>黑龙江岭润生物科技有限公司年产250吨酮洛芬、180吨尿嘧啶建设项目</w:t>
      </w:r>
      <w:r>
        <w:rPr>
          <w:rFonts w:hint="default"/>
        </w:rPr>
        <w:t>环境影响</w:t>
      </w:r>
      <w:r>
        <w:rPr>
          <w:rFonts w:hint="eastAsia"/>
          <w:lang w:eastAsia="zh-CN"/>
        </w:rPr>
        <w:t>报告书（征求意见稿）》（点击以下网址查阅：https://pan.baidu.com/s/18h9WGw5Uo_qDHE8se2QQYQ?pwd=jg9d ）</w:t>
      </w:r>
    </w:p>
    <w:p>
      <w:pPr>
        <w:bidi w:val="0"/>
        <w:rPr>
          <w:rFonts w:hint="default"/>
        </w:rPr>
      </w:pPr>
      <w:r>
        <w:rPr>
          <w:rFonts w:hint="eastAsia"/>
          <w:lang w:eastAsia="zh-CN"/>
        </w:rPr>
        <w:t>提取码：jg9d</w:t>
      </w:r>
    </w:p>
    <w:p>
      <w:pPr>
        <w:bidi w:val="0"/>
        <w:rPr>
          <w:rFonts w:hint="default"/>
        </w:rPr>
      </w:pPr>
      <w:r>
        <w:rPr>
          <w:rFonts w:hint="eastAsia"/>
          <w:lang w:eastAsia="zh-CN"/>
        </w:rPr>
        <w:t>查阅纸质报告书的方式和途径：通过电话联系建设单位后可到黑龙江岭润生物科技有限公司查阅纸质报告书。</w:t>
      </w:r>
    </w:p>
    <w:p>
      <w:pPr>
        <w:bidi w:val="0"/>
        <w:rPr>
          <w:rFonts w:hint="eastAsia"/>
          <w:b/>
          <w:bCs/>
          <w:lang w:eastAsia="zh-CN"/>
        </w:rPr>
      </w:pPr>
      <w:r>
        <w:rPr>
          <w:rFonts w:hint="eastAsia"/>
          <w:b/>
          <w:bCs/>
          <w:lang w:eastAsia="zh-CN"/>
        </w:rPr>
        <w:t>二、征求意见的公众范围</w:t>
      </w:r>
    </w:p>
    <w:p>
      <w:pPr>
        <w:bidi w:val="0"/>
        <w:rPr>
          <w:rFonts w:hint="eastAsia"/>
          <w:lang w:eastAsia="zh-CN"/>
        </w:rPr>
      </w:pPr>
      <w:r>
        <w:rPr>
          <w:rFonts w:hint="eastAsia"/>
          <w:lang w:eastAsia="zh-CN"/>
        </w:rPr>
        <w:t>本项目征求评价范围内的居民对环境影响的意见和建议。</w:t>
      </w:r>
    </w:p>
    <w:p>
      <w:pPr>
        <w:bidi w:val="0"/>
        <w:rPr>
          <w:rFonts w:hint="eastAsia"/>
          <w:b/>
          <w:bCs/>
          <w:lang w:eastAsia="zh-CN"/>
        </w:rPr>
      </w:pPr>
      <w:r>
        <w:rPr>
          <w:rFonts w:hint="eastAsia"/>
          <w:b/>
          <w:bCs/>
          <w:lang w:eastAsia="zh-CN"/>
        </w:rPr>
        <w:t>三、公众意见表的网络链接</w:t>
      </w:r>
    </w:p>
    <w:p>
      <w:pPr>
        <w:bidi w:val="0"/>
        <w:rPr>
          <w:rFonts w:hint="default"/>
        </w:rPr>
      </w:pPr>
      <w:r>
        <w:rPr>
          <w:rFonts w:hint="eastAsia"/>
          <w:lang w:eastAsia="zh-CN"/>
        </w:rPr>
        <w:t>建设项目环境影响评价公众意见表（点击以下网址下载：http://www.mee.gov.cn/xxgk2018/xxgk/xxgk01/201810/t20181024_665329.html）</w:t>
      </w:r>
    </w:p>
    <w:p>
      <w:pPr>
        <w:bidi w:val="0"/>
        <w:rPr>
          <w:rFonts w:hint="eastAsia"/>
          <w:b/>
          <w:bCs/>
          <w:lang w:eastAsia="zh-CN"/>
        </w:rPr>
      </w:pPr>
      <w:r>
        <w:rPr>
          <w:rFonts w:hint="eastAsia"/>
          <w:b/>
          <w:bCs/>
          <w:lang w:eastAsia="zh-CN"/>
        </w:rPr>
        <w:t>四、公众提出意见的方式和途径</w:t>
      </w:r>
    </w:p>
    <w:p>
      <w:pPr>
        <w:bidi w:val="0"/>
        <w:rPr>
          <w:rFonts w:hint="eastAsia"/>
          <w:lang w:eastAsia="zh-CN"/>
        </w:rPr>
      </w:pPr>
      <w:r>
        <w:rPr>
          <w:rFonts w:hint="eastAsia"/>
          <w:lang w:eastAsia="zh-CN"/>
        </w:rPr>
        <w:t>公众可通过信函、传真、电子邮件等方式向建设单位或环评单位提交公众意见表，或通过电话方式联系建设单位。</w:t>
      </w:r>
    </w:p>
    <w:p>
      <w:pPr>
        <w:bidi w:val="0"/>
        <w:rPr>
          <w:rFonts w:hint="eastAsia"/>
          <w:b/>
          <w:bCs/>
          <w:lang w:val="en-US" w:eastAsia="zh-CN"/>
        </w:rPr>
      </w:pPr>
      <w:r>
        <w:rPr>
          <w:rFonts w:hint="eastAsia"/>
          <w:b/>
          <w:bCs/>
          <w:lang w:val="en-US" w:eastAsia="zh-CN"/>
        </w:rPr>
        <w:t>五、建设单位</w:t>
      </w:r>
    </w:p>
    <w:p>
      <w:pPr>
        <w:bidi w:val="0"/>
        <w:rPr>
          <w:rFonts w:hint="eastAsia"/>
          <w:lang w:val="en-US" w:eastAsia="zh-CN"/>
        </w:rPr>
      </w:pPr>
      <w:r>
        <w:rPr>
          <w:rFonts w:hint="eastAsia"/>
          <w:lang w:val="en-US" w:eastAsia="zh-CN"/>
        </w:rPr>
        <w:t>建设单位：黑龙江岭润生物科技有限公司</w:t>
      </w:r>
    </w:p>
    <w:p>
      <w:pPr>
        <w:bidi w:val="0"/>
        <w:rPr>
          <w:rFonts w:hint="default"/>
          <w:lang w:val="en-US" w:eastAsia="zh-CN"/>
        </w:rPr>
      </w:pPr>
      <w:r>
        <w:rPr>
          <w:rFonts w:hint="eastAsia"/>
          <w:lang w:val="en-US" w:eastAsia="zh-CN"/>
        </w:rPr>
        <w:t>联系人：李更田</w:t>
      </w:r>
    </w:p>
    <w:p>
      <w:pPr>
        <w:bidi w:val="0"/>
        <w:rPr>
          <w:rFonts w:hint="eastAsia"/>
          <w:lang w:val="en-US" w:eastAsia="zh-CN"/>
        </w:rPr>
      </w:pPr>
      <w:r>
        <w:rPr>
          <w:rFonts w:hint="eastAsia"/>
          <w:lang w:val="en-US" w:eastAsia="zh-CN"/>
        </w:rPr>
        <w:t>联系电话：15859987660</w:t>
      </w:r>
    </w:p>
    <w:p>
      <w:pPr>
        <w:bidi w:val="0"/>
        <w:rPr>
          <w:rFonts w:hint="eastAsia"/>
          <w:lang w:val="en-US" w:eastAsia="zh-CN"/>
        </w:rPr>
      </w:pPr>
      <w:r>
        <w:rPr>
          <w:rFonts w:hint="eastAsia"/>
          <w:lang w:val="en-US" w:eastAsia="zh-CN"/>
        </w:rPr>
        <w:t>联系地址：黑龙江省七台河市新兴区文慧街北侧</w:t>
      </w:r>
    </w:p>
    <w:p>
      <w:pPr>
        <w:bidi w:val="0"/>
        <w:rPr>
          <w:rFonts w:hint="eastAsia"/>
          <w:b/>
          <w:bCs/>
          <w:lang w:val="en-US" w:eastAsia="zh-CN"/>
        </w:rPr>
      </w:pPr>
      <w:r>
        <w:rPr>
          <w:rFonts w:hint="eastAsia"/>
          <w:b/>
          <w:bCs/>
          <w:lang w:val="en-US" w:eastAsia="zh-CN"/>
        </w:rPr>
        <w:t>六、环境影响报告书的编制单位</w:t>
      </w:r>
    </w:p>
    <w:p>
      <w:pPr>
        <w:bidi w:val="0"/>
        <w:rPr>
          <w:rFonts w:hint="eastAsia"/>
          <w:lang w:val="en-US" w:eastAsia="zh-CN"/>
        </w:rPr>
      </w:pPr>
      <w:r>
        <w:rPr>
          <w:rFonts w:hint="eastAsia"/>
          <w:lang w:val="en-US" w:eastAsia="zh-CN"/>
        </w:rPr>
        <w:t>单位名称；哈尔滨泽生环境科技有限公司</w:t>
      </w:r>
    </w:p>
    <w:p>
      <w:pPr>
        <w:bidi w:val="0"/>
        <w:rPr>
          <w:rFonts w:hint="eastAsia"/>
          <w:lang w:val="en-US" w:eastAsia="zh-CN"/>
        </w:rPr>
      </w:pPr>
      <w:r>
        <w:rPr>
          <w:rFonts w:hint="eastAsia"/>
          <w:lang w:val="en-US" w:eastAsia="zh-CN"/>
        </w:rPr>
        <w:t>联系人：张总</w:t>
      </w:r>
    </w:p>
    <w:p>
      <w:pPr>
        <w:bidi w:val="0"/>
        <w:rPr>
          <w:rFonts w:hint="eastAsia"/>
          <w:lang w:val="en-US" w:eastAsia="zh-CN"/>
        </w:rPr>
      </w:pPr>
      <w:r>
        <w:rPr>
          <w:rFonts w:hint="eastAsia"/>
          <w:lang w:val="en-US" w:eastAsia="zh-CN"/>
        </w:rPr>
        <w:t>联系电话：15045656818</w:t>
      </w:r>
    </w:p>
    <w:p>
      <w:pPr>
        <w:bidi w:val="0"/>
        <w:rPr>
          <w:rFonts w:hint="eastAsia"/>
          <w:lang w:val="en-US" w:eastAsia="zh-CN"/>
        </w:rPr>
      </w:pPr>
      <w:r>
        <w:rPr>
          <w:rFonts w:hint="eastAsia"/>
          <w:lang w:val="en-US" w:eastAsia="zh-CN"/>
        </w:rPr>
        <w:t>联系地址：哈尔滨经开区哈南工业新城哈南三路18-1号</w:t>
      </w:r>
    </w:p>
    <w:p>
      <w:pPr>
        <w:bidi w:val="0"/>
        <w:rPr>
          <w:rFonts w:hint="eastAsia"/>
          <w:lang w:eastAsia="zh-CN"/>
        </w:rPr>
      </w:pPr>
      <w:r>
        <w:rPr>
          <w:rFonts w:hint="eastAsia"/>
          <w:lang w:eastAsia="zh-CN"/>
        </w:rPr>
        <w:t>七、公众提出意见的起止时间</w:t>
      </w:r>
    </w:p>
    <w:p>
      <w:pPr>
        <w:bidi w:val="0"/>
        <w:rPr>
          <w:rFonts w:hint="eastAsia"/>
          <w:lang w:eastAsia="zh-CN"/>
        </w:rPr>
      </w:pPr>
      <w:r>
        <w:rPr>
          <w:rFonts w:hint="eastAsia"/>
          <w:lang w:eastAsia="zh-CN"/>
        </w:rPr>
        <w:t>本信息公开之日起10个工作日。</w:t>
      </w:r>
    </w:p>
    <w:p>
      <w:pPr>
        <w:bidi w:val="0"/>
        <w:jc w:val="right"/>
        <w:rPr>
          <w:rFonts w:hint="default"/>
          <w:lang w:eastAsia="zh-CN"/>
        </w:rPr>
      </w:pPr>
    </w:p>
    <w:p>
      <w:pPr>
        <w:bidi w:val="0"/>
        <w:jc w:val="right"/>
        <w:rPr>
          <w:rFonts w:hint="eastAsia"/>
          <w:lang w:val="en-US" w:eastAsia="zh-CN"/>
        </w:rPr>
      </w:pPr>
      <w:r>
        <w:rPr>
          <w:rFonts w:hint="eastAsia"/>
          <w:lang w:val="en-US" w:eastAsia="zh-CN"/>
        </w:rPr>
        <w:t>黑龙江岭润生物科技有限公司（盖章）</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4"/>
          <w:szCs w:val="22"/>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eastAsia" w:cs="Times New Roman"/>
          <w:color w:val="auto"/>
          <w:kern w:val="0"/>
          <w:sz w:val="24"/>
          <w:szCs w:val="22"/>
          <w:lang w:val="en-US" w:eastAsia="zh-CN" w:bidi="ar-SA"/>
        </w:rPr>
        <w:t>=</w:t>
      </w:r>
    </w:p>
    <w:p>
      <w:pPr>
        <w:pStyle w:val="13"/>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黑体" w:cs="Times New Roman"/>
          <w:color w:val="auto"/>
          <w:highlight w:val="none"/>
          <w:shd w:val="clear" w:color="auto" w:fill="FFFFFF"/>
          <w:lang w:val="en-US" w:eastAsia="zh-CN"/>
        </w:rPr>
      </w:pPr>
      <w:r>
        <w:rPr>
          <w:rFonts w:hint="default" w:ascii="Times New Roman" w:hAnsi="Times New Roman" w:eastAsia="黑体" w:cs="Times New Roman"/>
          <w:color w:val="auto"/>
          <w:highlight w:val="none"/>
          <w:shd w:val="clear" w:color="auto" w:fill="FFFFFF"/>
          <w:lang w:val="en-US" w:eastAsia="zh-CN"/>
        </w:rPr>
        <w:drawing>
          <wp:inline distT="0" distB="0" distL="114300" distR="114300">
            <wp:extent cx="4877435" cy="4216400"/>
            <wp:effectExtent l="0" t="0" r="18415" b="12700"/>
            <wp:docPr id="5" name="图片 5" descr="0dd28b53ab7bd88c12969741171b5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dd28b53ab7bd88c12969741171b5de"/>
                    <pic:cNvPicPr>
                      <a:picLocks noChangeAspect="1"/>
                    </pic:cNvPicPr>
                  </pic:nvPicPr>
                  <pic:blipFill>
                    <a:blip r:embed="rId11"/>
                    <a:stretch>
                      <a:fillRect/>
                    </a:stretch>
                  </pic:blipFill>
                  <pic:spPr>
                    <a:xfrm>
                      <a:off x="0" y="0"/>
                      <a:ext cx="4877435" cy="42164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default"/>
          <w:lang w:val="en-US" w:eastAsia="zh-CN"/>
        </w:rPr>
        <w:drawing>
          <wp:inline distT="0" distB="0" distL="114300" distR="114300">
            <wp:extent cx="5253990" cy="3940175"/>
            <wp:effectExtent l="0" t="0" r="3810" b="3175"/>
            <wp:docPr id="6" name="图片 6" descr="12e8fee3aff583b33bd27e5fbe856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e8fee3aff583b33bd27e5fbe8561c"/>
                    <pic:cNvPicPr>
                      <a:picLocks noChangeAspect="1"/>
                    </pic:cNvPicPr>
                  </pic:nvPicPr>
                  <pic:blipFill>
                    <a:blip r:embed="rId12"/>
                    <a:stretch>
                      <a:fillRect/>
                    </a:stretch>
                  </pic:blipFill>
                  <pic:spPr>
                    <a:xfrm>
                      <a:off x="0" y="0"/>
                      <a:ext cx="5253990" cy="3940175"/>
                    </a:xfrm>
                    <a:prstGeom prst="rect">
                      <a:avLst/>
                    </a:prstGeom>
                  </pic:spPr>
                </pic:pic>
              </a:graphicData>
            </a:graphic>
          </wp:inline>
        </w:drawing>
      </w:r>
    </w:p>
    <w:p>
      <w:pPr>
        <w:pStyle w:val="2"/>
        <w:rPr>
          <w:rFonts w:hint="default"/>
          <w:lang w:val="en-US" w:eastAsia="zh-CN"/>
        </w:rPr>
      </w:pP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lang w:val="en-US" w:eastAsia="zh-CN"/>
        </w:rPr>
      </w:pPr>
      <w:r>
        <w:rPr>
          <w:rFonts w:hint="default"/>
          <w:lang w:val="en-US" w:eastAsia="zh-CN"/>
        </w:rPr>
        <w:drawing>
          <wp:inline distT="0" distB="0" distL="114300" distR="114300">
            <wp:extent cx="5266690" cy="7022465"/>
            <wp:effectExtent l="0" t="0" r="10160" b="6985"/>
            <wp:docPr id="7" name="图片 7" descr="f36a75c7e9c525b73fa8476751472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36a75c7e9c525b73fa8476751472a1"/>
                    <pic:cNvPicPr>
                      <a:picLocks noChangeAspect="1"/>
                    </pic:cNvPicPr>
                  </pic:nvPicPr>
                  <pic:blipFill>
                    <a:blip r:embed="rId13"/>
                    <a:stretch>
                      <a:fillRect/>
                    </a:stretch>
                  </pic:blipFill>
                  <pic:spPr>
                    <a:xfrm>
                      <a:off x="0" y="0"/>
                      <a:ext cx="5266690" cy="7022465"/>
                    </a:xfrm>
                    <a:prstGeom prst="rect">
                      <a:avLst/>
                    </a:prstGeom>
                  </pic:spPr>
                </pic:pic>
              </a:graphicData>
            </a:graphic>
          </wp:inline>
        </w:drawing>
      </w:r>
    </w:p>
    <w:p>
      <w:pPr>
        <w:pStyle w:val="14"/>
        <w:spacing w:beforeAutospacing="0" w:afterAutospacing="0" w:line="312" w:lineRule="auto"/>
        <w:jc w:val="center"/>
        <w:rPr>
          <w:rFonts w:hint="default" w:ascii="Times New Roman" w:hAnsi="Times New Roman" w:cs="Times New Roman"/>
          <w:color w:val="auto"/>
          <w:kern w:val="0"/>
          <w:sz w:val="24"/>
          <w:szCs w:val="22"/>
          <w:lang w:val="en-US" w:eastAsia="zh-CN" w:bidi="ar-SA"/>
        </w:rPr>
      </w:pPr>
      <w:r>
        <w:rPr>
          <w:rFonts w:hint="default" w:ascii="Times New Roman" w:hAnsi="Times New Roman" w:eastAsia="黑体" w:cs="Times New Roman"/>
          <w:color w:val="auto"/>
          <w:highlight w:val="none"/>
          <w:shd w:val="clear" w:color="auto" w:fill="FFFFFF"/>
          <w:lang w:val="en-US" w:eastAsia="zh-CN"/>
        </w:rPr>
        <w:t>图3-</w:t>
      </w:r>
      <w:r>
        <w:rPr>
          <w:rFonts w:hint="eastAsia" w:eastAsia="黑体" w:cs="Times New Roman"/>
          <w:color w:val="auto"/>
          <w:highlight w:val="none"/>
          <w:shd w:val="clear" w:color="auto" w:fill="FFFFFF"/>
          <w:lang w:val="en-US" w:eastAsia="zh-CN"/>
        </w:rPr>
        <w:t>3</w:t>
      </w:r>
      <w:r>
        <w:rPr>
          <w:rFonts w:hint="default" w:ascii="Times New Roman" w:hAnsi="Times New Roman" w:eastAsia="黑体" w:cs="Times New Roman"/>
          <w:color w:val="auto"/>
          <w:highlight w:val="none"/>
          <w:shd w:val="clear" w:color="auto" w:fill="FFFFFF"/>
          <w:lang w:val="en-US" w:eastAsia="zh-CN"/>
        </w:rPr>
        <w:t xml:space="preserve"> </w:t>
      </w:r>
      <w:r>
        <w:rPr>
          <w:rFonts w:hint="eastAsia" w:eastAsia="黑体" w:cs="Times New Roman"/>
          <w:color w:val="auto"/>
          <w:highlight w:val="none"/>
          <w:shd w:val="clear" w:color="auto" w:fill="FFFFFF"/>
          <w:lang w:val="en-US" w:eastAsia="zh-CN"/>
        </w:rPr>
        <w:t>张贴公示照片</w:t>
      </w:r>
    </w:p>
    <w:p>
      <w:pPr>
        <w:pStyle w:val="4"/>
        <w:bidi w:val="0"/>
        <w:rPr>
          <w:rFonts w:hint="default"/>
          <w:lang w:val="en-US" w:eastAsia="zh-CN"/>
        </w:rPr>
      </w:pPr>
      <w:bookmarkStart w:id="10" w:name="_Toc27019"/>
      <w:bookmarkStart w:id="11" w:name="_Toc23513"/>
      <w:r>
        <w:rPr>
          <w:rFonts w:hint="default"/>
          <w:lang w:val="en-US" w:eastAsia="zh-CN"/>
        </w:rPr>
        <w:t>3.3查阅情况</w:t>
      </w:r>
      <w:bookmarkEnd w:id="10"/>
    </w:p>
    <w:p>
      <w:pPr>
        <w:bidi w:val="0"/>
        <w:rPr>
          <w:rFonts w:hint="default"/>
          <w:color w:val="0000FF"/>
          <w:lang w:val="en-US" w:eastAsia="zh-CN"/>
        </w:rPr>
      </w:pPr>
      <w:r>
        <w:rPr>
          <w:rFonts w:hint="default"/>
          <w:color w:val="0000FF"/>
          <w:lang w:val="en-US" w:eastAsia="zh-CN"/>
        </w:rPr>
        <w:t>建设单位</w:t>
      </w:r>
      <w:r>
        <w:rPr>
          <w:rFonts w:hint="eastAsia"/>
          <w:color w:val="0000FF"/>
          <w:lang w:eastAsia="zh-CN"/>
        </w:rPr>
        <w:t>黑龙江岭润生物科技有限公司</w:t>
      </w:r>
      <w:r>
        <w:rPr>
          <w:rFonts w:hint="default"/>
          <w:color w:val="0000FF"/>
          <w:lang w:val="en-US" w:eastAsia="zh-CN"/>
        </w:rPr>
        <w:t>地址设置在</w:t>
      </w:r>
      <w:r>
        <w:rPr>
          <w:rFonts w:hint="eastAsia"/>
          <w:color w:val="0000FF"/>
          <w:lang w:eastAsia="zh-CN"/>
        </w:rPr>
        <w:t>黑龙江省七台河市新兴区文慧街北侧</w:t>
      </w:r>
      <w:r>
        <w:rPr>
          <w:rFonts w:hint="eastAsia"/>
          <w:color w:val="0000FF"/>
          <w:lang w:val="en-US" w:eastAsia="zh-CN"/>
        </w:rPr>
        <w:t>，</w:t>
      </w:r>
      <w:r>
        <w:rPr>
          <w:rFonts w:hint="default"/>
          <w:color w:val="0000FF"/>
          <w:lang w:val="en-US" w:eastAsia="zh-CN"/>
        </w:rPr>
        <w:t>公众可通过电话联系建设单位</w:t>
      </w:r>
      <w:r>
        <w:rPr>
          <w:rFonts w:hint="eastAsia"/>
          <w:color w:val="0000FF"/>
          <w:lang w:val="en-US" w:eastAsia="zh-CN"/>
        </w:rPr>
        <w:t>李更田</w:t>
      </w:r>
      <w:r>
        <w:rPr>
          <w:rFonts w:hint="default"/>
          <w:color w:val="0000FF"/>
          <w:lang w:val="en-US" w:eastAsia="zh-CN"/>
        </w:rPr>
        <w:t>，到建设单位所在地查阅纸质报告书。在项目公示期间，无公众到建设单位所在地查阅纸质报告书。</w:t>
      </w:r>
    </w:p>
    <w:p>
      <w:pPr>
        <w:pStyle w:val="4"/>
        <w:bidi w:val="0"/>
        <w:rPr>
          <w:rFonts w:hint="default"/>
          <w:lang w:val="en-US" w:eastAsia="zh-CN"/>
        </w:rPr>
      </w:pPr>
      <w:bookmarkStart w:id="12" w:name="_Toc23137"/>
      <w:bookmarkStart w:id="13" w:name="_Toc20057"/>
      <w:r>
        <w:rPr>
          <w:rFonts w:hint="default"/>
          <w:lang w:val="en-US" w:eastAsia="zh-CN"/>
        </w:rPr>
        <w:t>3.4公众提出意见情况</w:t>
      </w:r>
      <w:bookmarkEnd w:id="12"/>
      <w:bookmarkEnd w:id="13"/>
    </w:p>
    <w:p>
      <w:pPr>
        <w:bidi w:val="0"/>
        <w:rPr>
          <w:rFonts w:hint="default"/>
          <w:color w:val="0000FF"/>
        </w:rPr>
      </w:pPr>
      <w:r>
        <w:rPr>
          <w:rFonts w:hint="default"/>
          <w:color w:val="0000FF"/>
        </w:rPr>
        <w:t>在</w:t>
      </w:r>
      <w:r>
        <w:rPr>
          <w:rFonts w:hint="default"/>
          <w:color w:val="0000FF"/>
          <w:lang w:eastAsia="zh-CN"/>
        </w:rPr>
        <w:t>两次</w:t>
      </w:r>
      <w:r>
        <w:rPr>
          <w:rFonts w:hint="default"/>
          <w:color w:val="0000FF"/>
        </w:rPr>
        <w:t>网络信息公示和</w:t>
      </w:r>
      <w:r>
        <w:rPr>
          <w:rFonts w:hint="default"/>
          <w:color w:val="0000FF"/>
          <w:lang w:val="en-US" w:eastAsia="zh-CN"/>
        </w:rPr>
        <w:t>两次</w:t>
      </w:r>
      <w:r>
        <w:rPr>
          <w:rFonts w:hint="default"/>
          <w:color w:val="0000FF"/>
        </w:rPr>
        <w:t>报纸信息公示期间，未收到任何关于项目建设、运行与环境污染防治等方面的意见或建议。</w:t>
      </w:r>
    </w:p>
    <w:bookmarkEnd w:id="11"/>
    <w:p>
      <w:pPr>
        <w:pStyle w:val="3"/>
        <w:bidi w:val="0"/>
        <w:rPr>
          <w:rFonts w:hint="default"/>
          <w:lang w:val="en-US" w:eastAsia="zh-CN"/>
        </w:rPr>
      </w:pPr>
      <w:bookmarkStart w:id="14" w:name="_Toc19671"/>
      <w:bookmarkStart w:id="15" w:name="_Toc31821"/>
      <w:r>
        <w:rPr>
          <w:rFonts w:hint="default"/>
          <w:lang w:val="en-US" w:eastAsia="zh-CN"/>
        </w:rPr>
        <w:t>4</w:t>
      </w:r>
      <w:bookmarkEnd w:id="14"/>
      <w:bookmarkStart w:id="16" w:name="_Toc16273"/>
      <w:r>
        <w:rPr>
          <w:rFonts w:hint="default"/>
          <w:lang w:val="en-US" w:eastAsia="zh-CN"/>
        </w:rPr>
        <w:t>其他公众参与情况</w:t>
      </w:r>
      <w:bookmarkEnd w:id="15"/>
    </w:p>
    <w:bookmarkEnd w:id="16"/>
    <w:p>
      <w:pPr>
        <w:bidi w:val="0"/>
        <w:rPr>
          <w:rFonts w:hint="default"/>
          <w:color w:val="0000FF"/>
          <w:lang w:eastAsia="zh-CN"/>
        </w:rPr>
      </w:pPr>
      <w:r>
        <w:rPr>
          <w:rFonts w:hint="default"/>
          <w:color w:val="0000FF"/>
        </w:rPr>
        <w:t>我单位</w:t>
      </w:r>
      <w:r>
        <w:rPr>
          <w:rFonts w:hint="default"/>
          <w:color w:val="0000FF"/>
          <w:lang w:eastAsia="zh-CN"/>
        </w:rPr>
        <w:t>网络、报纸等媒体途径对本项目的工程内容进行了公示，并在公示期间征求公众意见，公众可以通过信函、传真、电子邮件或者建设单位提供的其他方式，在规定时间内将填写的公众意见表等提交我单位，</w:t>
      </w:r>
      <w:r>
        <w:rPr>
          <w:rFonts w:hint="default"/>
          <w:color w:val="0000FF"/>
        </w:rPr>
        <w:t>以期获得更多的关于</w:t>
      </w:r>
      <w:r>
        <w:rPr>
          <w:rFonts w:hint="eastAsia"/>
          <w:color w:val="0000FF"/>
          <w:lang w:eastAsia="zh-CN"/>
        </w:rPr>
        <w:t>本项目</w:t>
      </w:r>
      <w:r>
        <w:rPr>
          <w:rFonts w:hint="default"/>
          <w:color w:val="0000FF"/>
        </w:rPr>
        <w:t>建设的意见和建议，使公众的意见能够得到更充分的反映和表达，以避免或减少后续工作中的争端和麻烦。</w:t>
      </w:r>
      <w:r>
        <w:rPr>
          <w:rFonts w:hint="default"/>
          <w:color w:val="0000FF"/>
          <w:lang w:eastAsia="zh-CN"/>
        </w:rPr>
        <w:t>在公示期间，无人对本项目提出质疑性意见</w:t>
      </w:r>
      <w:r>
        <w:rPr>
          <w:rFonts w:hint="default"/>
          <w:color w:val="0000FF"/>
        </w:rPr>
        <w:t>，</w:t>
      </w:r>
      <w:r>
        <w:rPr>
          <w:rFonts w:hint="default"/>
          <w:color w:val="0000FF"/>
          <w:lang w:eastAsia="zh-CN"/>
        </w:rPr>
        <w:t>因此</w:t>
      </w:r>
      <w:r>
        <w:rPr>
          <w:rFonts w:hint="default"/>
          <w:color w:val="0000FF"/>
        </w:rPr>
        <w:t>建设单位</w:t>
      </w:r>
      <w:r>
        <w:rPr>
          <w:rFonts w:hint="default"/>
          <w:color w:val="0000FF"/>
          <w:lang w:eastAsia="zh-CN"/>
        </w:rPr>
        <w:t>未组织</w:t>
      </w:r>
      <w:r>
        <w:rPr>
          <w:rFonts w:hint="default"/>
          <w:color w:val="0000FF"/>
        </w:rPr>
        <w:t>开展深度公众参与</w:t>
      </w:r>
      <w:r>
        <w:rPr>
          <w:rFonts w:hint="default"/>
          <w:color w:val="0000FF"/>
          <w:lang w:eastAsia="zh-CN"/>
        </w:rPr>
        <w:t>。</w:t>
      </w:r>
    </w:p>
    <w:p>
      <w:pPr>
        <w:pStyle w:val="3"/>
        <w:bidi w:val="0"/>
        <w:rPr>
          <w:rFonts w:hint="default"/>
          <w:lang w:eastAsia="zh-CN"/>
        </w:rPr>
      </w:pPr>
      <w:bookmarkStart w:id="17" w:name="_Toc10632"/>
      <w:bookmarkStart w:id="18" w:name="_Toc7599"/>
      <w:r>
        <w:rPr>
          <w:rFonts w:hint="default"/>
          <w:lang w:val="en-US" w:eastAsia="zh-CN"/>
        </w:rPr>
        <w:t>5</w:t>
      </w:r>
      <w:r>
        <w:rPr>
          <w:rFonts w:hint="default"/>
        </w:rPr>
        <w:t>公众意见处理</w:t>
      </w:r>
      <w:bookmarkEnd w:id="17"/>
      <w:r>
        <w:rPr>
          <w:rFonts w:hint="default"/>
          <w:lang w:eastAsia="zh-CN"/>
        </w:rPr>
        <w:t>情况</w:t>
      </w:r>
      <w:bookmarkEnd w:id="18"/>
    </w:p>
    <w:p>
      <w:pPr>
        <w:bidi w:val="0"/>
        <w:rPr>
          <w:rFonts w:hint="default"/>
          <w:color w:val="0000FF"/>
        </w:rPr>
      </w:pPr>
      <w:r>
        <w:rPr>
          <w:rFonts w:hint="default"/>
          <w:color w:val="0000FF"/>
          <w:lang w:eastAsia="zh-CN"/>
        </w:rPr>
        <w:t>在公示期间，未收到公众对本项目环境影响或</w:t>
      </w:r>
      <w:r>
        <w:rPr>
          <w:rFonts w:hint="eastAsia"/>
          <w:color w:val="0000FF"/>
          <w:lang w:val="en-US" w:eastAsia="zh-CN"/>
        </w:rPr>
        <w:t>环境影响评价</w:t>
      </w:r>
      <w:r>
        <w:rPr>
          <w:rFonts w:hint="default"/>
          <w:color w:val="0000FF"/>
          <w:lang w:eastAsia="zh-CN"/>
        </w:rPr>
        <w:t>相关的意见、诉求或建议，无人对本项目</w:t>
      </w:r>
      <w:r>
        <w:rPr>
          <w:rFonts w:hint="eastAsia"/>
          <w:color w:val="0000FF"/>
          <w:lang w:val="en-US" w:eastAsia="zh-CN"/>
        </w:rPr>
        <w:t>环境影响评价</w:t>
      </w:r>
      <w:r>
        <w:rPr>
          <w:rFonts w:hint="default"/>
          <w:color w:val="0000FF"/>
          <w:lang w:eastAsia="zh-CN"/>
        </w:rPr>
        <w:t>提出质疑性意见。</w:t>
      </w:r>
    </w:p>
    <w:p>
      <w:pPr>
        <w:pStyle w:val="3"/>
        <w:bidi w:val="0"/>
        <w:rPr>
          <w:rFonts w:hint="default"/>
          <w:lang w:val="en-US" w:eastAsia="zh-CN"/>
        </w:rPr>
      </w:pPr>
      <w:bookmarkStart w:id="19" w:name="_Toc19181"/>
      <w:bookmarkStart w:id="20" w:name="_Toc14027"/>
      <w:r>
        <w:rPr>
          <w:rFonts w:hint="default"/>
          <w:lang w:val="en-US" w:eastAsia="zh-CN"/>
        </w:rPr>
        <w:t>6</w:t>
      </w:r>
      <w:bookmarkEnd w:id="19"/>
      <w:r>
        <w:rPr>
          <w:rFonts w:hint="default"/>
          <w:lang w:val="en-US" w:eastAsia="zh-CN"/>
        </w:rPr>
        <w:t>报批前公开情况</w:t>
      </w:r>
      <w:bookmarkEnd w:id="20"/>
    </w:p>
    <w:p>
      <w:pPr>
        <w:pStyle w:val="4"/>
        <w:bidi w:val="0"/>
        <w:rPr>
          <w:rFonts w:hint="default"/>
          <w:lang w:eastAsia="zh-CN"/>
        </w:rPr>
      </w:pPr>
      <w:bookmarkStart w:id="21" w:name="_Toc31650"/>
      <w:bookmarkStart w:id="22" w:name="_Toc19904"/>
      <w:r>
        <w:rPr>
          <w:rFonts w:hint="eastAsia"/>
          <w:lang w:val="en-US" w:eastAsia="zh-CN"/>
        </w:rPr>
        <w:t>6</w:t>
      </w:r>
      <w:r>
        <w:rPr>
          <w:rFonts w:hint="default"/>
        </w:rPr>
        <w:t>.1</w:t>
      </w:r>
      <w:r>
        <w:rPr>
          <w:rFonts w:hint="default"/>
          <w:lang w:eastAsia="zh-CN"/>
        </w:rPr>
        <w:t>公开内容及日期</w:t>
      </w:r>
      <w:bookmarkEnd w:id="21"/>
    </w:p>
    <w:p>
      <w:pPr>
        <w:bidi w:val="0"/>
        <w:rPr>
          <w:rFonts w:hint="default" w:ascii="Times New Roman" w:hAnsi="Times New Roman" w:cs="Times New Roman"/>
          <w:color w:val="auto"/>
          <w:szCs w:val="24"/>
          <w:lang w:eastAsia="zh-CN"/>
        </w:rPr>
      </w:pPr>
      <w:r>
        <w:rPr>
          <w:rFonts w:hint="default"/>
        </w:rPr>
        <w:t>建设单位向生态环境主管部门报批环境影响报告书前，应当通过网络平台，公开拟报批的环境影响报告书全文和公众参与说明。按照上述要求，项目在</w:t>
      </w:r>
      <w:r>
        <w:rPr>
          <w:rFonts w:hint="eastAsia"/>
          <w:lang w:val="en-US" w:eastAsia="zh-CN"/>
        </w:rPr>
        <w:t>哈尔滨泽生环境科技有限公司</w:t>
      </w:r>
      <w:r>
        <w:rPr>
          <w:rFonts w:hint="default"/>
        </w:rPr>
        <w:t>网站上于</w:t>
      </w:r>
      <w:r>
        <w:rPr>
          <w:rFonts w:hint="eastAsia"/>
          <w:lang w:val="en-US" w:eastAsia="zh-CN"/>
        </w:rPr>
        <w:t>**</w:t>
      </w:r>
      <w:r>
        <w:rPr>
          <w:rFonts w:hint="default"/>
        </w:rPr>
        <w:t>年</w:t>
      </w:r>
      <w:r>
        <w:rPr>
          <w:rFonts w:hint="eastAsia"/>
          <w:lang w:val="en-US" w:eastAsia="zh-CN"/>
        </w:rPr>
        <w:t>***</w:t>
      </w:r>
      <w:r>
        <w:rPr>
          <w:rFonts w:hint="default"/>
        </w:rPr>
        <w:t>月</w:t>
      </w:r>
      <w:r>
        <w:rPr>
          <w:rFonts w:hint="eastAsia"/>
          <w:lang w:val="en-US" w:eastAsia="zh-CN"/>
        </w:rPr>
        <w:t>***</w:t>
      </w:r>
      <w:r>
        <w:rPr>
          <w:rFonts w:hint="default"/>
        </w:rPr>
        <w:t>日对环境影响报告书全文和公众参与说明进行了公示。</w:t>
      </w:r>
    </w:p>
    <w:p>
      <w:pPr>
        <w:pStyle w:val="4"/>
        <w:bidi w:val="0"/>
        <w:rPr>
          <w:rFonts w:hint="default"/>
          <w:lang w:val="en-US" w:eastAsia="zh-CN"/>
        </w:rPr>
      </w:pPr>
      <w:bookmarkStart w:id="23" w:name="_Toc9418"/>
      <w:r>
        <w:rPr>
          <w:rFonts w:hint="eastAsia"/>
          <w:lang w:val="en-US" w:eastAsia="zh-CN"/>
        </w:rPr>
        <w:t>6</w:t>
      </w:r>
      <w:r>
        <w:rPr>
          <w:rFonts w:hint="default"/>
          <w:lang w:val="en-US" w:eastAsia="zh-CN"/>
        </w:rPr>
        <w:t xml:space="preserve">.2 </w:t>
      </w:r>
      <w:bookmarkStart w:id="36" w:name="_GoBack"/>
      <w:bookmarkEnd w:id="36"/>
      <w:r>
        <w:rPr>
          <w:rFonts w:hint="default"/>
          <w:lang w:val="en-US" w:eastAsia="zh-CN"/>
        </w:rPr>
        <w:t>公开方式</w:t>
      </w:r>
      <w:bookmarkEnd w:id="23"/>
    </w:p>
    <w:p>
      <w:pPr>
        <w:bidi w:val="0"/>
        <w:rPr>
          <w:rFonts w:hint="eastAsia"/>
          <w:lang w:eastAsia="zh-CN"/>
        </w:rPr>
      </w:pPr>
      <w:r>
        <w:rPr>
          <w:rFonts w:hint="default"/>
        </w:rPr>
        <w:t>本项目在</w:t>
      </w:r>
      <w:r>
        <w:rPr>
          <w:rFonts w:hint="eastAsia"/>
          <w:lang w:val="en-US" w:eastAsia="zh-CN"/>
        </w:rPr>
        <w:t>哈尔滨泽生环境科技有限公司</w:t>
      </w:r>
      <w:r>
        <w:rPr>
          <w:rFonts w:hint="default"/>
        </w:rPr>
        <w:t>网站上于</w:t>
      </w:r>
      <w:r>
        <w:rPr>
          <w:rFonts w:hint="eastAsia"/>
          <w:lang w:val="en-US" w:eastAsia="zh-CN"/>
        </w:rPr>
        <w:t>***</w:t>
      </w:r>
      <w:r>
        <w:rPr>
          <w:rFonts w:hint="default"/>
        </w:rPr>
        <w:t>年</w:t>
      </w:r>
      <w:r>
        <w:rPr>
          <w:rFonts w:hint="eastAsia"/>
          <w:lang w:val="en-US" w:eastAsia="zh-CN"/>
        </w:rPr>
        <w:t>***</w:t>
      </w:r>
      <w:r>
        <w:rPr>
          <w:rFonts w:hint="default"/>
        </w:rPr>
        <w:t>月</w:t>
      </w:r>
      <w:r>
        <w:rPr>
          <w:rFonts w:hint="eastAsia"/>
          <w:lang w:val="en-US" w:eastAsia="zh-CN"/>
        </w:rPr>
        <w:t>***</w:t>
      </w:r>
      <w:r>
        <w:rPr>
          <w:rFonts w:hint="default"/>
        </w:rPr>
        <w:t>日对环境影响报告书全文和公众参与说明进行了公示</w:t>
      </w:r>
      <w:r>
        <w:rPr>
          <w:rFonts w:hint="eastAsia"/>
          <w:lang w:eastAsia="zh-CN"/>
        </w:rPr>
        <w:t>。</w:t>
      </w:r>
    </w:p>
    <w:p>
      <w:pPr>
        <w:pStyle w:val="13"/>
        <w:rPr>
          <w:rFonts w:hint="eastAsia" w:cs="Times New Roman"/>
          <w:color w:val="auto"/>
          <w:sz w:val="24"/>
          <w:szCs w:val="24"/>
          <w:lang w:eastAsia="zh-CN"/>
        </w:rPr>
      </w:pPr>
    </w:p>
    <w:p>
      <w:pPr>
        <w:rPr>
          <w:rFonts w:hint="eastAsia" w:cs="Times New Roman"/>
          <w:color w:val="auto"/>
          <w:sz w:val="24"/>
          <w:szCs w:val="24"/>
          <w:lang w:eastAsia="zh-CN"/>
        </w:rPr>
      </w:pPr>
    </w:p>
    <w:p>
      <w:pPr>
        <w:pStyle w:val="13"/>
        <w:rPr>
          <w:rFonts w:hint="eastAsia" w:cs="Times New Roman"/>
          <w:color w:val="auto"/>
          <w:sz w:val="24"/>
          <w:szCs w:val="24"/>
          <w:lang w:eastAsia="zh-CN"/>
        </w:rPr>
      </w:pPr>
    </w:p>
    <w:p>
      <w:pPr>
        <w:rPr>
          <w:rFonts w:hint="eastAsia" w:cs="Times New Roman"/>
          <w:color w:val="auto"/>
          <w:sz w:val="24"/>
          <w:szCs w:val="24"/>
          <w:lang w:eastAsia="zh-CN"/>
        </w:rPr>
      </w:pPr>
    </w:p>
    <w:p>
      <w:pPr>
        <w:pStyle w:val="13"/>
        <w:rPr>
          <w:rFonts w:hint="eastAsia"/>
          <w:lang w:eastAsia="zh-CN"/>
        </w:rPr>
      </w:pPr>
    </w:p>
    <w:p>
      <w:pPr>
        <w:rPr>
          <w:rFonts w:hint="eastAsia" w:cs="Times New Roman"/>
          <w:color w:val="auto"/>
          <w:sz w:val="24"/>
          <w:szCs w:val="24"/>
          <w:lang w:eastAsia="zh-CN"/>
        </w:rPr>
      </w:pPr>
    </w:p>
    <w:p>
      <w:pPr>
        <w:pStyle w:val="13"/>
        <w:rPr>
          <w:rFonts w:hint="eastAsia" w:cs="Times New Roman"/>
          <w:color w:val="auto"/>
          <w:sz w:val="24"/>
          <w:szCs w:val="24"/>
          <w:lang w:eastAsia="zh-CN"/>
        </w:rPr>
      </w:pPr>
    </w:p>
    <w:p>
      <w:pPr>
        <w:rPr>
          <w:rFonts w:hint="eastAsia" w:cs="Times New Roman"/>
          <w:color w:val="auto"/>
          <w:sz w:val="24"/>
          <w:szCs w:val="24"/>
          <w:lang w:eastAsia="zh-CN"/>
        </w:rPr>
      </w:pPr>
    </w:p>
    <w:p>
      <w:pPr>
        <w:pStyle w:val="13"/>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黑体" w:cs="Times New Roman"/>
          <w:color w:val="auto"/>
          <w:highlight w:val="none"/>
          <w:shd w:val="clear" w:color="auto" w:fill="FFFFFF"/>
          <w:lang w:val="en-US" w:eastAsia="zh-CN"/>
        </w:rPr>
      </w:pPr>
    </w:p>
    <w:p>
      <w:pPr>
        <w:pStyle w:val="14"/>
        <w:spacing w:beforeAutospacing="0" w:afterAutospacing="0" w:line="312" w:lineRule="auto"/>
        <w:jc w:val="center"/>
        <w:rPr>
          <w:rFonts w:hint="eastAsia" w:ascii="Times New Roman" w:hAnsi="Times New Roman" w:eastAsia="黑体" w:cs="Times New Roman"/>
          <w:color w:val="auto"/>
          <w:highlight w:val="none"/>
          <w:shd w:val="clear" w:color="auto" w:fill="FFFFFF"/>
          <w:lang w:val="en-US" w:eastAsia="zh-CN"/>
        </w:rPr>
      </w:pPr>
      <w:r>
        <w:rPr>
          <w:rFonts w:hint="default" w:ascii="Times New Roman" w:hAnsi="Times New Roman" w:eastAsia="黑体" w:cs="Times New Roman"/>
          <w:color w:val="auto"/>
          <w:highlight w:val="none"/>
          <w:shd w:val="clear" w:color="auto" w:fill="FFFFFF"/>
          <w:lang w:val="en-US" w:eastAsia="zh-CN"/>
        </w:rPr>
        <w:t>图 6</w:t>
      </w:r>
      <w:r>
        <w:rPr>
          <w:rFonts w:hint="eastAsia" w:eastAsia="黑体" w:cs="Times New Roman"/>
          <w:color w:val="auto"/>
          <w:highlight w:val="none"/>
          <w:shd w:val="clear" w:color="auto" w:fill="FFFFFF"/>
          <w:lang w:val="en-US" w:eastAsia="zh-CN"/>
        </w:rPr>
        <w:t>-</w:t>
      </w:r>
      <w:r>
        <w:rPr>
          <w:rFonts w:hint="default" w:ascii="Times New Roman" w:hAnsi="Times New Roman" w:eastAsia="黑体" w:cs="Times New Roman"/>
          <w:color w:val="auto"/>
          <w:highlight w:val="none"/>
          <w:shd w:val="clear" w:color="auto" w:fill="FFFFFF"/>
          <w:lang w:val="en-US" w:eastAsia="zh-CN"/>
        </w:rPr>
        <w:t>1 全本公示及公众参与说明公示</w:t>
      </w:r>
    </w:p>
    <w:p>
      <w:pPr>
        <w:pStyle w:val="3"/>
        <w:bidi w:val="0"/>
        <w:rPr>
          <w:rFonts w:hint="default"/>
          <w:lang w:val="en-US" w:eastAsia="zh-CN"/>
        </w:rPr>
      </w:pPr>
      <w:bookmarkStart w:id="24" w:name="_Toc2496"/>
      <w:r>
        <w:rPr>
          <w:rFonts w:hint="default"/>
          <w:lang w:val="en-US" w:eastAsia="zh-CN"/>
        </w:rPr>
        <w:t>7其他</w:t>
      </w:r>
      <w:bookmarkEnd w:id="24"/>
    </w:p>
    <w:p>
      <w:pPr>
        <w:bidi w:val="0"/>
        <w:rPr>
          <w:rFonts w:hint="default"/>
          <w:color w:val="0000FF"/>
          <w:lang w:val="en-US" w:eastAsia="zh-CN"/>
        </w:rPr>
      </w:pPr>
      <w:r>
        <w:rPr>
          <w:rFonts w:hint="eastAsia"/>
          <w:color w:val="0000FF"/>
          <w:lang w:val="en-US" w:eastAsia="zh-CN"/>
        </w:rPr>
        <w:t>我单位</w:t>
      </w:r>
      <w:r>
        <w:rPr>
          <w:rFonts w:hint="default"/>
          <w:color w:val="0000FF"/>
          <w:lang w:val="en-US" w:eastAsia="zh-CN"/>
        </w:rPr>
        <w:t>对于本项目环境影响报告书进行了存档并有专人管理保管，可随时提供查阅。</w:t>
      </w:r>
      <w:bookmarkStart w:id="25" w:name="_Toc25041"/>
    </w:p>
    <w:p>
      <w:pPr>
        <w:pStyle w:val="4"/>
        <w:bidi w:val="0"/>
        <w:rPr>
          <w:rFonts w:hint="default"/>
          <w:lang w:val="en-US" w:eastAsia="zh-CN"/>
        </w:rPr>
      </w:pPr>
      <w:bookmarkStart w:id="26" w:name="_Toc9025"/>
      <w:r>
        <w:rPr>
          <w:rFonts w:hint="default"/>
          <w:lang w:val="en-US" w:eastAsia="zh-CN"/>
        </w:rPr>
        <w:t>7.1公众参与相关资料存档备查情况</w:t>
      </w:r>
      <w:bookmarkEnd w:id="25"/>
      <w:bookmarkEnd w:id="26"/>
    </w:p>
    <w:p>
      <w:pPr>
        <w:bidi w:val="0"/>
        <w:rPr>
          <w:rFonts w:hint="default"/>
          <w:color w:val="0000FF"/>
        </w:rPr>
      </w:pPr>
      <w:r>
        <w:rPr>
          <w:rFonts w:hint="default"/>
          <w:color w:val="0000FF"/>
        </w:rPr>
        <w:t>我公司对于本项目环境影响报告书进行了存档并有专人管理保管，可随时提供查阅。</w:t>
      </w:r>
    </w:p>
    <w:p>
      <w:pPr>
        <w:pStyle w:val="4"/>
        <w:bidi w:val="0"/>
        <w:rPr>
          <w:rFonts w:hint="default"/>
          <w:lang w:val="en-US" w:eastAsia="zh-CN"/>
        </w:rPr>
      </w:pPr>
      <w:bookmarkStart w:id="27" w:name="_Toc131"/>
      <w:bookmarkStart w:id="28" w:name="_Toc30927"/>
      <w:bookmarkStart w:id="29" w:name="_Toc7075"/>
      <w:r>
        <w:rPr>
          <w:rFonts w:hint="default"/>
          <w:lang w:val="en-US" w:eastAsia="zh-CN"/>
        </w:rPr>
        <w:t>7.2公众参与其他需要说明的内容</w:t>
      </w:r>
      <w:bookmarkEnd w:id="27"/>
      <w:bookmarkEnd w:id="28"/>
      <w:bookmarkEnd w:id="29"/>
    </w:p>
    <w:p>
      <w:pPr>
        <w:bidi w:val="0"/>
        <w:rPr>
          <w:rFonts w:hint="default"/>
          <w:color w:val="0000FF"/>
        </w:rPr>
      </w:pPr>
      <w:r>
        <w:rPr>
          <w:rFonts w:hint="default"/>
          <w:color w:val="0000FF"/>
        </w:rPr>
        <w:t>无。</w:t>
      </w:r>
    </w:p>
    <w:p>
      <w:pPr>
        <w:pStyle w:val="4"/>
        <w:bidi w:val="0"/>
        <w:rPr>
          <w:rFonts w:hint="default"/>
          <w:lang w:val="en-US" w:eastAsia="zh-CN"/>
        </w:rPr>
      </w:pPr>
      <w:bookmarkStart w:id="30" w:name="_Toc3258"/>
      <w:bookmarkStart w:id="31" w:name="_Toc28017"/>
      <w:bookmarkStart w:id="32" w:name="_Toc8864"/>
      <w:r>
        <w:rPr>
          <w:rFonts w:hint="default"/>
          <w:lang w:val="en-US" w:eastAsia="zh-CN"/>
        </w:rPr>
        <w:t>7.3建设单位关于对公众参与说明客观性、真实性负责的承诺</w:t>
      </w:r>
      <w:bookmarkEnd w:id="30"/>
      <w:bookmarkEnd w:id="31"/>
      <w:bookmarkEnd w:id="32"/>
    </w:p>
    <w:p>
      <w:pPr>
        <w:bidi w:val="0"/>
        <w:rPr>
          <w:rFonts w:hint="default"/>
          <w:lang w:val="en-US" w:eastAsia="zh-CN"/>
        </w:rPr>
      </w:pPr>
      <w:r>
        <w:rPr>
          <w:rFonts w:hint="default"/>
          <w:color w:val="0000FF"/>
        </w:rPr>
        <w:t>我公司出具了相应承诺。</w:t>
      </w:r>
    </w:p>
    <w:bookmarkEnd w:id="22"/>
    <w:p>
      <w:pPr>
        <w:pStyle w:val="3"/>
        <w:bidi w:val="0"/>
        <w:rPr>
          <w:rFonts w:hint="default"/>
          <w:lang w:val="en-US" w:eastAsia="zh-CN"/>
        </w:rPr>
      </w:pPr>
      <w:bookmarkStart w:id="33" w:name="_Toc17060"/>
      <w:bookmarkStart w:id="34" w:name="_Toc10508"/>
      <w:r>
        <w:rPr>
          <w:rFonts w:hint="default"/>
          <w:lang w:val="en-US" w:eastAsia="zh-CN"/>
        </w:rPr>
        <w:t>8</w:t>
      </w:r>
      <w:bookmarkEnd w:id="33"/>
      <w:r>
        <w:rPr>
          <w:rFonts w:hint="default"/>
          <w:lang w:val="en-US" w:eastAsia="zh-CN"/>
        </w:rPr>
        <w:t>诚信承诺</w:t>
      </w:r>
      <w:bookmarkEnd w:id="34"/>
    </w:p>
    <w:p>
      <w:pPr>
        <w:bidi w:val="0"/>
        <w:rPr>
          <w:rFonts w:hint="default"/>
          <w:color w:val="0000FF"/>
        </w:rPr>
      </w:pPr>
      <w:r>
        <w:rPr>
          <w:rFonts w:hint="eastAsia"/>
          <w:color w:val="0000FF"/>
          <w:lang w:eastAsia="zh-CN"/>
        </w:rPr>
        <w:t>黑龙江岭润生物科技有限公司</w:t>
      </w:r>
      <w:r>
        <w:rPr>
          <w:rFonts w:hint="eastAsia"/>
          <w:color w:val="0000FF"/>
        </w:rPr>
        <w:t>承诺如下：</w:t>
      </w:r>
    </w:p>
    <w:p>
      <w:pPr>
        <w:bidi w:val="0"/>
        <w:rPr>
          <w:rFonts w:hint="eastAsia"/>
          <w:color w:val="0000FF"/>
          <w:lang w:eastAsia="zh-CN"/>
        </w:rPr>
      </w:pPr>
      <w:r>
        <w:rPr>
          <w:rFonts w:hint="eastAsia"/>
          <w:color w:val="0000FF"/>
        </w:rPr>
        <w:t>本单位已按照</w:t>
      </w:r>
      <w:r>
        <w:rPr>
          <w:rFonts w:hint="eastAsia"/>
          <w:color w:val="0000FF"/>
          <w:lang w:eastAsia="zh-CN"/>
        </w:rPr>
        <w:t>《</w:t>
      </w:r>
      <w:r>
        <w:rPr>
          <w:rFonts w:hint="eastAsia"/>
          <w:color w:val="0000FF"/>
        </w:rPr>
        <w:t>环境影响评价公众参与</w:t>
      </w:r>
      <w:r>
        <w:rPr>
          <w:rFonts w:hint="eastAsia"/>
          <w:color w:val="0000FF"/>
          <w:lang w:eastAsia="zh-CN"/>
        </w:rPr>
        <w:t>管理办法》</w:t>
      </w:r>
      <w:r>
        <w:rPr>
          <w:rFonts w:hint="eastAsia"/>
          <w:color w:val="0000FF"/>
        </w:rPr>
        <w:t>的相关要求</w:t>
      </w:r>
      <w:r>
        <w:rPr>
          <w:rFonts w:hint="eastAsia"/>
          <w:color w:val="0000FF"/>
          <w:lang w:eastAsia="zh-CN"/>
        </w:rPr>
        <w:t>，在《黑龙江岭润生物科技有限公司年产250吨酮洛芬、180吨尿嘧啶建设项目环境影响报告书》编制阶段开展了公众参与工作，在环境影响报告书中充分采纳了公众提出的与环境影响相关的合理意见，对未采纳的意见按要求进行了说明，并按照要求编制了公众参与说明。</w:t>
      </w:r>
    </w:p>
    <w:p>
      <w:pPr>
        <w:bidi w:val="0"/>
        <w:rPr>
          <w:rFonts w:hint="eastAsia"/>
          <w:color w:val="0000FF"/>
          <w:lang w:eastAsia="zh-CN"/>
        </w:rPr>
      </w:pPr>
      <w:r>
        <w:rPr>
          <w:rFonts w:hint="eastAsia"/>
          <w:color w:val="0000FF"/>
          <w:lang w:eastAsia="zh-CN"/>
        </w:rPr>
        <w:t>我单位承诺，本次提交的《黑龙江岭润生物科技有限公司年产250吨酮洛芬、180吨尿嘧啶建设项目环境影响评价公众参与说明》内容客观、真实，未包含依法不得公开的国家秘密、商业秘密、个人隐私。如存在弄虚作假、隐瞒欺骗等情况及由此导致的一切后果由我单位承担全部责任。</w:t>
      </w:r>
    </w:p>
    <w:p>
      <w:pPr>
        <w:bidi w:val="0"/>
        <w:rPr>
          <w:rFonts w:hint="default"/>
        </w:rPr>
      </w:pPr>
    </w:p>
    <w:p>
      <w:pPr>
        <w:pStyle w:val="13"/>
        <w:rPr>
          <w:rFonts w:hint="default"/>
        </w:rPr>
      </w:pPr>
    </w:p>
    <w:p>
      <w:pPr>
        <w:rPr>
          <w:rFonts w:hint="default"/>
        </w:rPr>
      </w:pPr>
    </w:p>
    <w:p>
      <w:pPr>
        <w:bidi w:val="0"/>
        <w:jc w:val="right"/>
        <w:rPr>
          <w:rFonts w:hint="eastAsia"/>
        </w:rPr>
      </w:pPr>
      <w:r>
        <w:rPr>
          <w:rFonts w:hint="eastAsia"/>
        </w:rPr>
        <w:t>承诺单位：</w:t>
      </w:r>
      <w:r>
        <w:rPr>
          <w:rFonts w:hint="eastAsia"/>
          <w:lang w:eastAsia="zh-CN"/>
        </w:rPr>
        <w:t>黑龙江岭润生物科技有限公司</w:t>
      </w:r>
      <w:r>
        <w:rPr>
          <w:rFonts w:hint="eastAsia"/>
        </w:rPr>
        <w:t>（盖章）</w:t>
      </w:r>
    </w:p>
    <w:p>
      <w:pPr>
        <w:bidi w:val="0"/>
        <w:jc w:val="right"/>
        <w:rPr>
          <w:rFonts w:hint="eastAsia"/>
          <w:lang w:val="en-US" w:eastAsia="zh-CN"/>
        </w:rPr>
      </w:pPr>
      <w:r>
        <w:rPr>
          <w:rFonts w:hint="eastAsia"/>
        </w:rPr>
        <w:t>承诺时间：</w:t>
      </w:r>
      <w:r>
        <w:rPr>
          <w:rFonts w:hint="eastAsia"/>
          <w:lang w:val="en-US" w:eastAsia="zh-CN"/>
        </w:rPr>
        <w:t>2022</w:t>
      </w:r>
      <w:r>
        <w:rPr>
          <w:rFonts w:hint="eastAsia"/>
        </w:rPr>
        <w:t>年</w:t>
      </w:r>
      <w:r>
        <w:rPr>
          <w:rFonts w:hint="eastAsia"/>
          <w:lang w:val="en-US" w:eastAsia="zh-CN"/>
        </w:rPr>
        <w:t>6</w:t>
      </w:r>
      <w:r>
        <w:rPr>
          <w:rFonts w:hint="eastAsia"/>
        </w:rPr>
        <w:t>月</w:t>
      </w:r>
      <w:r>
        <w:rPr>
          <w:rFonts w:hint="eastAsia"/>
          <w:lang w:val="en-US" w:eastAsia="zh-CN"/>
        </w:rPr>
        <w:t>27日</w:t>
      </w:r>
    </w:p>
    <w:p>
      <w:pPr>
        <w:sectPr>
          <w:pgSz w:w="11906" w:h="16838"/>
          <w:pgMar w:top="1440" w:right="1800" w:bottom="1440" w:left="1800" w:header="851" w:footer="992" w:gutter="0"/>
          <w:pgNumType w:fmt="decimal"/>
          <w:cols w:space="425" w:num="1"/>
          <w:docGrid w:type="lines" w:linePitch="312" w:charSpace="0"/>
        </w:sectPr>
      </w:pPr>
    </w:p>
    <w:p>
      <w:pPr>
        <w:pStyle w:val="3"/>
        <w:bidi w:val="0"/>
        <w:rPr>
          <w:rFonts w:hint="default"/>
          <w:lang w:val="en-US" w:eastAsia="zh-CN"/>
        </w:rPr>
      </w:pPr>
      <w:bookmarkStart w:id="35" w:name="_Toc16428"/>
      <w:r>
        <w:rPr>
          <w:rFonts w:hint="default"/>
          <w:lang w:val="en-US" w:eastAsia="zh-CN"/>
        </w:rPr>
        <w:t>9 附件</w:t>
      </w:r>
      <w:bookmarkEnd w:id="35"/>
    </w:p>
    <w:p>
      <w:pPr>
        <w:spacing w:line="360" w:lineRule="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附件</w:t>
      </w:r>
      <w:r>
        <w:rPr>
          <w:rFonts w:hint="eastAsia" w:cs="Times New Roman"/>
          <w:b/>
          <w:bCs/>
          <w:color w:val="auto"/>
          <w:sz w:val="24"/>
          <w:szCs w:val="24"/>
          <w:lang w:val="en-US" w:eastAsia="zh-CN"/>
        </w:rPr>
        <w:t>1</w:t>
      </w:r>
      <w:r>
        <w:rPr>
          <w:rFonts w:hint="default" w:ascii="Times New Roman" w:hAnsi="Times New Roman" w:cs="Times New Roman"/>
          <w:b/>
          <w:bCs/>
          <w:color w:val="auto"/>
          <w:sz w:val="24"/>
          <w:szCs w:val="24"/>
          <w:lang w:val="en-US" w:eastAsia="zh-CN"/>
        </w:rPr>
        <w:t xml:space="preserve"> 建设项目环境影响评价公众意见表</w:t>
      </w:r>
    </w:p>
    <w:p>
      <w:pPr>
        <w:keepNext w:val="0"/>
        <w:keepLines w:val="0"/>
        <w:pageBreakBefore w:val="0"/>
        <w:widowControl/>
        <w:kinsoku/>
        <w:wordWrap/>
        <w:overflowPunct/>
        <w:topLinePunct w:val="0"/>
        <w:autoSpaceDE/>
        <w:autoSpaceDN/>
        <w:bidi w:val="0"/>
        <w:adjustRightInd w:val="0"/>
        <w:snapToGrid w:val="0"/>
        <w:jc w:val="right"/>
        <w:textAlignment w:val="auto"/>
        <w:rPr>
          <w:rFonts w:hint="default" w:ascii="Times New Roman" w:hAnsi="Times New Roman" w:eastAsia="黑体" w:cs="Times New Roman"/>
          <w:b w:val="0"/>
          <w:bCs/>
          <w:color w:val="auto"/>
          <w:sz w:val="24"/>
          <w:szCs w:val="24"/>
        </w:rPr>
      </w:pPr>
      <w:r>
        <w:rPr>
          <w:rFonts w:hint="default" w:ascii="Times New Roman" w:hAnsi="Times New Roman" w:cs="Times New Roman"/>
          <w:b w:val="0"/>
          <w:bCs/>
          <w:color w:val="auto"/>
          <w:sz w:val="24"/>
          <w:szCs w:val="24"/>
        </w:rPr>
        <w:t xml:space="preserve">填表日期 </w:t>
      </w:r>
      <w:r>
        <w:rPr>
          <w:rFonts w:hint="default" w:ascii="Times New Roman" w:hAnsi="Times New Roman" w:cs="Times New Roman"/>
          <w:b w:val="0"/>
          <w:bCs/>
          <w:color w:val="auto"/>
          <w:sz w:val="24"/>
          <w:szCs w:val="24"/>
          <w:u w:val="single"/>
        </w:rPr>
        <w:t xml:space="preserve"> </w:t>
      </w:r>
      <w:r>
        <w:rPr>
          <w:rFonts w:hint="eastAsia" w:cs="Times New Roman"/>
          <w:b w:val="0"/>
          <w:bCs/>
          <w:color w:val="auto"/>
          <w:sz w:val="24"/>
          <w:szCs w:val="24"/>
          <w:u w:val="single"/>
          <w:lang w:val="en-US" w:eastAsia="zh-CN"/>
        </w:rPr>
        <w:t xml:space="preserve">  </w:t>
      </w:r>
      <w:r>
        <w:rPr>
          <w:rFonts w:hint="default" w:ascii="Times New Roman" w:hAnsi="Times New Roman" w:cs="Times New Roman"/>
          <w:b w:val="0"/>
          <w:bCs/>
          <w:color w:val="auto"/>
          <w:sz w:val="24"/>
          <w:szCs w:val="24"/>
          <w:u w:val="single"/>
        </w:rPr>
        <w:t xml:space="preserve">   年 </w:t>
      </w:r>
      <w:r>
        <w:rPr>
          <w:rFonts w:hint="eastAsia" w:cs="Times New Roman"/>
          <w:b w:val="0"/>
          <w:bCs/>
          <w:color w:val="auto"/>
          <w:sz w:val="24"/>
          <w:szCs w:val="24"/>
          <w:u w:val="single"/>
          <w:lang w:val="en-US" w:eastAsia="zh-CN"/>
        </w:rPr>
        <w:t xml:space="preserve">  </w:t>
      </w:r>
      <w:r>
        <w:rPr>
          <w:rFonts w:hint="default" w:ascii="Times New Roman" w:hAnsi="Times New Roman" w:cs="Times New Roman"/>
          <w:b w:val="0"/>
          <w:bCs/>
          <w:color w:val="auto"/>
          <w:sz w:val="24"/>
          <w:szCs w:val="24"/>
          <w:u w:val="single"/>
        </w:rPr>
        <w:t xml:space="preserve">  月 </w:t>
      </w:r>
      <w:r>
        <w:rPr>
          <w:rFonts w:hint="eastAsia" w:cs="Times New Roman"/>
          <w:b w:val="0"/>
          <w:bCs/>
          <w:color w:val="auto"/>
          <w:sz w:val="24"/>
          <w:szCs w:val="24"/>
          <w:u w:val="single"/>
          <w:lang w:val="en-US" w:eastAsia="zh-CN"/>
        </w:rPr>
        <w:t xml:space="preserve">  </w:t>
      </w:r>
      <w:r>
        <w:rPr>
          <w:rFonts w:hint="default" w:ascii="Times New Roman" w:hAnsi="Times New Roman" w:cs="Times New Roman"/>
          <w:b w:val="0"/>
          <w:bCs/>
          <w:color w:val="auto"/>
          <w:sz w:val="24"/>
          <w:szCs w:val="24"/>
          <w:u w:val="single"/>
        </w:rPr>
        <w:t xml:space="preserve">  日</w:t>
      </w:r>
    </w:p>
    <w:tbl>
      <w:tblPr>
        <w:tblStyle w:val="16"/>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8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71" w:type="dxa"/>
            <w:noWrap w:val="0"/>
            <w:vAlign w:val="center"/>
          </w:tcPr>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项目名称</w:t>
            </w:r>
          </w:p>
        </w:tc>
        <w:tc>
          <w:tcPr>
            <w:tcW w:w="7289" w:type="dxa"/>
            <w:gridSpan w:val="2"/>
            <w:noWrap w:val="0"/>
            <w:vAlign w:val="center"/>
          </w:tcPr>
          <w:p>
            <w:pPr>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黑龙江岭润生物科技有限公司年产250吨酮洛芬、180吨尿嘧啶建设项目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60" w:type="dxa"/>
            <w:gridSpan w:val="3"/>
            <w:noWrap w:val="0"/>
            <w:vAlign w:val="center"/>
          </w:tcPr>
          <w:p>
            <w:pPr>
              <w:adjustRightInd w:val="0"/>
              <w:snapToGrid w:val="0"/>
              <w:jc w:val="left"/>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一、本页为公众意见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01" w:hRule="atLeast"/>
          <w:jc w:val="center"/>
        </w:trPr>
        <w:tc>
          <w:tcPr>
            <w:tcW w:w="1771" w:type="dxa"/>
            <w:noWrap w:val="0"/>
            <w:vAlign w:val="center"/>
          </w:tcPr>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与本项目环境影响和环境保护措施有关的建议和意见</w:t>
            </w:r>
            <w:r>
              <w:rPr>
                <w:rFonts w:hint="default" w:ascii="Times New Roman" w:hAnsi="Times New Roman" w:eastAsia="宋体" w:cs="Times New Roman"/>
                <w:color w:val="auto"/>
                <w:sz w:val="21"/>
                <w:szCs w:val="21"/>
              </w:rPr>
              <w:t>（</w:t>
            </w:r>
            <w:r>
              <w:rPr>
                <w:rFonts w:hint="default" w:ascii="Times New Roman" w:hAnsi="Times New Roman" w:eastAsia="宋体" w:cs="Times New Roman"/>
                <w:b/>
                <w:bCs/>
                <w:color w:val="auto"/>
                <w:sz w:val="21"/>
                <w:szCs w:val="21"/>
              </w:rPr>
              <w:t>注：</w:t>
            </w:r>
            <w:r>
              <w:rPr>
                <w:rFonts w:hint="default" w:ascii="Times New Roman" w:hAnsi="Times New Roman" w:eastAsia="宋体" w:cs="Times New Roman"/>
                <w:color w:val="auto"/>
                <w:sz w:val="21"/>
                <w:szCs w:val="21"/>
              </w:rPr>
              <w:t>根据《环境影响评价公众参与办法》规定，涉及</w:t>
            </w:r>
            <w:r>
              <w:rPr>
                <w:rFonts w:hint="default" w:ascii="Times New Roman" w:hAnsi="Times New Roman" w:eastAsia="宋体" w:cs="Times New Roman"/>
                <w:b/>
                <w:bCs/>
                <w:color w:val="auto"/>
                <w:sz w:val="21"/>
                <w:szCs w:val="21"/>
              </w:rPr>
              <w:t>征地拆迁、财产、就业</w:t>
            </w:r>
            <w:r>
              <w:rPr>
                <w:rFonts w:hint="default" w:ascii="Times New Roman" w:hAnsi="Times New Roman" w:eastAsia="宋体" w:cs="Times New Roman"/>
                <w:color w:val="auto"/>
                <w:sz w:val="21"/>
                <w:szCs w:val="21"/>
              </w:rPr>
              <w:t>等与项目环评无关的意见或者诉求不属于项目环评公参内容）</w:t>
            </w:r>
          </w:p>
        </w:tc>
        <w:tc>
          <w:tcPr>
            <w:tcW w:w="7289" w:type="dxa"/>
            <w:gridSpan w:val="2"/>
            <w:noWrap w:val="0"/>
            <w:vAlign w:val="top"/>
          </w:tcPr>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pStyle w:val="13"/>
              <w:rPr>
                <w:rFonts w:hint="default"/>
                <w:color w:val="auto"/>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（填写该项内容时请勿涉及国家秘密、商业秘密、个人隐私等内容，若本页不够可另附页）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60" w:type="dxa"/>
            <w:gridSpan w:val="3"/>
            <w:noWrap w:val="0"/>
            <w:vAlign w:val="center"/>
          </w:tcPr>
          <w:p>
            <w:pPr>
              <w:adjustRightInd w:val="0"/>
              <w:snapToGrid w:val="0"/>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二、本页为公众信息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60" w:type="dxa"/>
            <w:gridSpan w:val="3"/>
            <w:noWrap w:val="0"/>
            <w:vAlign w:val="center"/>
          </w:tcPr>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（一）公众为公民的请填写以下信息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26" w:type="dxa"/>
            <w:gridSpan w:val="2"/>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姓   名</w:t>
            </w:r>
          </w:p>
        </w:tc>
        <w:tc>
          <w:tcPr>
            <w:tcW w:w="4834" w:type="dxa"/>
            <w:noWrap w:val="0"/>
            <w:vAlign w:val="center"/>
          </w:tcPr>
          <w:p>
            <w:pPr>
              <w:adjustRightInd w:val="0"/>
              <w:snapToGrid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26" w:type="dxa"/>
            <w:gridSpan w:val="2"/>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身份证号</w:t>
            </w:r>
          </w:p>
        </w:tc>
        <w:tc>
          <w:tcPr>
            <w:tcW w:w="4834" w:type="dxa"/>
            <w:noWrap w:val="0"/>
            <w:vAlign w:val="center"/>
          </w:tcPr>
          <w:p>
            <w:pPr>
              <w:adjustRightInd w:val="0"/>
              <w:snapToGrid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4226" w:type="dxa"/>
            <w:gridSpan w:val="2"/>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有效联系方式</w:t>
            </w:r>
          </w:p>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（电话号码或邮箱）</w:t>
            </w:r>
          </w:p>
        </w:tc>
        <w:tc>
          <w:tcPr>
            <w:tcW w:w="4834" w:type="dxa"/>
            <w:noWrap w:val="0"/>
            <w:vAlign w:val="center"/>
          </w:tcPr>
          <w:p>
            <w:pPr>
              <w:adjustRightInd w:val="0"/>
              <w:snapToGrid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4226" w:type="dxa"/>
            <w:gridSpan w:val="2"/>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经常居住地址</w:t>
            </w:r>
          </w:p>
        </w:tc>
        <w:tc>
          <w:tcPr>
            <w:tcW w:w="4834" w:type="dxa"/>
            <w:noWrap w:val="0"/>
            <w:vAlign w:val="center"/>
          </w:tcPr>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xx省xx市xx县（区、市）xx乡（镇、街道）xx村（居委会）xx村民组（小区）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4226" w:type="dxa"/>
            <w:gridSpan w:val="2"/>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是否同意公开个人信息</w:t>
            </w:r>
          </w:p>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（填同意或不同意）</w:t>
            </w:r>
          </w:p>
        </w:tc>
        <w:tc>
          <w:tcPr>
            <w:tcW w:w="4834" w:type="dxa"/>
            <w:noWrap w:val="0"/>
            <w:vAlign w:val="center"/>
          </w:tcPr>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（若不填则默认为不同意公开）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60" w:type="dxa"/>
            <w:gridSpan w:val="3"/>
            <w:noWrap w:val="0"/>
            <w:vAlign w:val="center"/>
          </w:tcPr>
          <w:p>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（二）公众为法人或其他组织的请填写以下信息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26" w:type="dxa"/>
            <w:gridSpan w:val="2"/>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单位名称</w:t>
            </w:r>
          </w:p>
        </w:tc>
        <w:tc>
          <w:tcPr>
            <w:tcW w:w="4834" w:type="dxa"/>
            <w:noWrap w:val="0"/>
            <w:vAlign w:val="top"/>
          </w:tcPr>
          <w:p>
            <w:pPr>
              <w:adjustRightInd w:val="0"/>
              <w:snapToGrid w:val="0"/>
              <w:rPr>
                <w:rFonts w:hint="default" w:ascii="Times New Roman" w:hAnsi="Times New Roman" w:eastAsia="宋体" w:cs="Times New Roman"/>
                <w:b/>
                <w:bCs/>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26" w:type="dxa"/>
            <w:gridSpan w:val="2"/>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工商注册号或统一社会信用代码</w:t>
            </w:r>
          </w:p>
        </w:tc>
        <w:tc>
          <w:tcPr>
            <w:tcW w:w="4834" w:type="dxa"/>
            <w:noWrap w:val="0"/>
            <w:vAlign w:val="top"/>
          </w:tcPr>
          <w:p>
            <w:pPr>
              <w:adjustRightInd w:val="0"/>
              <w:snapToGrid w:val="0"/>
              <w:rPr>
                <w:rFonts w:hint="default" w:ascii="Times New Roman" w:hAnsi="Times New Roman" w:eastAsia="宋体" w:cs="Times New Roman"/>
                <w:b/>
                <w:bCs/>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4226" w:type="dxa"/>
            <w:gridSpan w:val="2"/>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有效联系方式</w:t>
            </w:r>
          </w:p>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（电话号码或邮箱）</w:t>
            </w:r>
          </w:p>
        </w:tc>
        <w:tc>
          <w:tcPr>
            <w:tcW w:w="4834" w:type="dxa"/>
            <w:noWrap w:val="0"/>
            <w:vAlign w:val="top"/>
          </w:tcPr>
          <w:p>
            <w:pPr>
              <w:adjustRightInd w:val="0"/>
              <w:snapToGrid w:val="0"/>
              <w:rPr>
                <w:rFonts w:hint="default" w:ascii="Times New Roman" w:hAnsi="Times New Roman" w:eastAsia="宋体" w:cs="Times New Roman"/>
                <w:b/>
                <w:bCs/>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4226" w:type="dxa"/>
            <w:gridSpan w:val="2"/>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地    址</w:t>
            </w:r>
          </w:p>
        </w:tc>
        <w:tc>
          <w:tcPr>
            <w:tcW w:w="4834" w:type="dxa"/>
            <w:noWrap w:val="0"/>
            <w:vAlign w:val="center"/>
          </w:tcPr>
          <w:p>
            <w:pPr>
              <w:adjustRightInd w:val="0"/>
              <w:snapToGrid w:val="0"/>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xx省xx市xx县（区、市）xx乡（镇、街道）xx路xx号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1" w:hRule="atLeast"/>
          <w:jc w:val="center"/>
        </w:trPr>
        <w:tc>
          <w:tcPr>
            <w:tcW w:w="9060" w:type="dxa"/>
            <w:gridSpan w:val="3"/>
            <w:noWrap w:val="0"/>
            <w:vAlign w:val="center"/>
          </w:tcPr>
          <w:p>
            <w:pPr>
              <w:tabs>
                <w:tab w:val="left" w:pos="2535"/>
              </w:tabs>
              <w:adjustRightInd w:val="0"/>
              <w:snapToGrid w:val="0"/>
              <w:spacing w:beforeLines="8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注：法人或其他组织信息原则上可以公开，若涉及不能公开的信息请在此栏中注明法律依据和不能公开的具体信息。</w:t>
            </w:r>
          </w:p>
        </w:tc>
      </w:tr>
    </w:tbl>
    <w:p>
      <w:pPr>
        <w:pStyle w:val="13"/>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swiss"/>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22679C"/>
    <w:multiLevelType w:val="singleLevel"/>
    <w:tmpl w:val="E022679C"/>
    <w:lvl w:ilvl="0" w:tentative="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3ZjExMzJiYjdjMWJiNWJhNzYzZThiODQ4YjM4NjgifQ=="/>
  </w:docVars>
  <w:rsids>
    <w:rsidRoot w:val="1BBF1181"/>
    <w:rsid w:val="02C82C9C"/>
    <w:rsid w:val="03051599"/>
    <w:rsid w:val="05D47115"/>
    <w:rsid w:val="06714FC8"/>
    <w:rsid w:val="08E61E86"/>
    <w:rsid w:val="0A375EC4"/>
    <w:rsid w:val="0CD43156"/>
    <w:rsid w:val="0F741D3E"/>
    <w:rsid w:val="12380A2C"/>
    <w:rsid w:val="12FF00C9"/>
    <w:rsid w:val="16C16AF6"/>
    <w:rsid w:val="190E4E9D"/>
    <w:rsid w:val="1BBF1181"/>
    <w:rsid w:val="1E354ADA"/>
    <w:rsid w:val="2032364B"/>
    <w:rsid w:val="20653333"/>
    <w:rsid w:val="247014FF"/>
    <w:rsid w:val="26220B72"/>
    <w:rsid w:val="28571930"/>
    <w:rsid w:val="29094D4C"/>
    <w:rsid w:val="2C501565"/>
    <w:rsid w:val="2D9241F5"/>
    <w:rsid w:val="2F2A0A93"/>
    <w:rsid w:val="31C24ABC"/>
    <w:rsid w:val="33227152"/>
    <w:rsid w:val="361B5CCB"/>
    <w:rsid w:val="374E563C"/>
    <w:rsid w:val="39A04FC8"/>
    <w:rsid w:val="3DF71617"/>
    <w:rsid w:val="3ECE0228"/>
    <w:rsid w:val="3FC31993"/>
    <w:rsid w:val="3FE9100C"/>
    <w:rsid w:val="41005459"/>
    <w:rsid w:val="42786B5B"/>
    <w:rsid w:val="43836BA3"/>
    <w:rsid w:val="45B55914"/>
    <w:rsid w:val="492B4D52"/>
    <w:rsid w:val="4A53071C"/>
    <w:rsid w:val="4A61666F"/>
    <w:rsid w:val="520C3183"/>
    <w:rsid w:val="52220F52"/>
    <w:rsid w:val="541472DD"/>
    <w:rsid w:val="5AAF1B57"/>
    <w:rsid w:val="62D90A3C"/>
    <w:rsid w:val="634A3B51"/>
    <w:rsid w:val="64D412DE"/>
    <w:rsid w:val="6A686AAD"/>
    <w:rsid w:val="6B570A2B"/>
    <w:rsid w:val="6FA15EF4"/>
    <w:rsid w:val="71083AE9"/>
    <w:rsid w:val="72001156"/>
    <w:rsid w:val="73DC3921"/>
    <w:rsid w:val="74A964C0"/>
    <w:rsid w:val="75277AEC"/>
    <w:rsid w:val="7685067C"/>
    <w:rsid w:val="782C4F3C"/>
    <w:rsid w:val="78EF4F99"/>
    <w:rsid w:val="7FF10E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500" w:lineRule="exact"/>
      <w:ind w:firstLine="964" w:firstLineChars="200"/>
      <w:jc w:val="both"/>
    </w:pPr>
    <w:rPr>
      <w:rFonts w:ascii="Times New Roman" w:hAnsi="Times New Roman" w:eastAsia="宋体" w:cs="Times New Roman"/>
      <w:sz w:val="24"/>
      <w:szCs w:val="24"/>
      <w:lang w:val="en-US" w:eastAsia="zh-CN" w:bidi="ar-SA"/>
    </w:rPr>
  </w:style>
  <w:style w:type="paragraph" w:styleId="3">
    <w:name w:val="heading 1"/>
    <w:basedOn w:val="1"/>
    <w:next w:val="1"/>
    <w:qFormat/>
    <w:uiPriority w:val="0"/>
    <w:pPr>
      <w:keepNext/>
      <w:keepLines/>
      <w:spacing w:before="10" w:beforeLines="0" w:beforeAutospacing="0" w:after="10" w:afterLines="0" w:afterAutospacing="0" w:line="600" w:lineRule="exact"/>
      <w:ind w:firstLine="0" w:firstLineChars="0"/>
      <w:outlineLvl w:val="0"/>
    </w:pPr>
    <w:rPr>
      <w:rFonts w:eastAsia="黑体"/>
      <w:kern w:val="44"/>
      <w:sz w:val="36"/>
    </w:rPr>
  </w:style>
  <w:style w:type="paragraph" w:styleId="4">
    <w:name w:val="heading 2"/>
    <w:basedOn w:val="1"/>
    <w:next w:val="1"/>
    <w:link w:val="25"/>
    <w:unhideWhenUsed/>
    <w:qFormat/>
    <w:uiPriority w:val="0"/>
    <w:pPr>
      <w:keepNext/>
      <w:keepLines/>
      <w:spacing w:beforeLines="0" w:afterLines="0" w:line="500" w:lineRule="exact"/>
      <w:ind w:firstLine="0" w:firstLineChars="0"/>
      <w:outlineLvl w:val="1"/>
    </w:pPr>
    <w:rPr>
      <w:rFonts w:eastAsia="黑体"/>
      <w:bCs/>
      <w:sz w:val="32"/>
      <w:szCs w:val="32"/>
    </w:rPr>
  </w:style>
  <w:style w:type="paragraph" w:styleId="5">
    <w:name w:val="heading 3"/>
    <w:basedOn w:val="1"/>
    <w:next w:val="1"/>
    <w:link w:val="23"/>
    <w:unhideWhenUsed/>
    <w:qFormat/>
    <w:uiPriority w:val="0"/>
    <w:pPr>
      <w:keepNext/>
      <w:keepLines/>
      <w:spacing w:beforeLines="0" w:beforeAutospacing="0" w:afterLines="0" w:afterAutospacing="0" w:line="500" w:lineRule="exact"/>
      <w:ind w:firstLine="0" w:firstLineChars="0"/>
      <w:jc w:val="left"/>
      <w:outlineLvl w:val="2"/>
    </w:pPr>
    <w:rPr>
      <w:b/>
      <w:sz w:val="28"/>
    </w:rPr>
  </w:style>
  <w:style w:type="paragraph" w:styleId="6">
    <w:name w:val="heading 4"/>
    <w:basedOn w:val="1"/>
    <w:next w:val="1"/>
    <w:semiHidden/>
    <w:unhideWhenUsed/>
    <w:qFormat/>
    <w:uiPriority w:val="0"/>
    <w:pPr>
      <w:keepNext/>
      <w:keepLines/>
      <w:spacing w:beforeLines="0" w:beforeAutospacing="0" w:afterLines="0" w:afterAutospacing="0" w:line="500" w:lineRule="exact"/>
      <w:ind w:firstLine="0" w:firstLineChars="0"/>
      <w:outlineLvl w:val="3"/>
    </w:pPr>
    <w:rPr>
      <w:rFonts w:eastAsia="黑体"/>
    </w:rPr>
  </w:style>
  <w:style w:type="paragraph" w:styleId="7">
    <w:name w:val="heading 5"/>
    <w:basedOn w:val="1"/>
    <w:next w:val="1"/>
    <w:semiHidden/>
    <w:unhideWhenUsed/>
    <w:qFormat/>
    <w:uiPriority w:val="0"/>
    <w:pPr>
      <w:keepNext/>
      <w:keepLines/>
      <w:spacing w:beforeLines="0" w:beforeAutospacing="0" w:afterLines="0" w:afterAutospacing="0" w:line="500" w:lineRule="exact"/>
      <w:ind w:firstLine="0" w:firstLineChars="0"/>
      <w:outlineLvl w:val="4"/>
    </w:pPr>
    <w:rPr>
      <w:rFonts w:ascii="Times New Roman" w:hAnsi="Times New Roman" w:eastAsia="黑体" w:cs="Times New Roman"/>
      <w:snapToGrid w:val="0"/>
      <w:lang w:val="en-US" w:bidi="ar-SA"/>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customStyle="1" w:styleId="2">
    <w:name w:val="11111"/>
    <w:basedOn w:val="1"/>
    <w:next w:val="1"/>
    <w:qFormat/>
    <w:uiPriority w:val="0"/>
    <w:rPr>
      <w:rFonts w:ascii="宋体" w:hAnsi="宋体" w:cs="宋体"/>
      <w:sz w:val="24"/>
    </w:rPr>
  </w:style>
  <w:style w:type="paragraph" w:styleId="8">
    <w:name w:val="Body Text"/>
    <w:basedOn w:val="1"/>
    <w:qFormat/>
    <w:uiPriority w:val="0"/>
    <w:pPr>
      <w:spacing w:after="120" w:afterLines="0" w:afterAutospacing="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List"/>
    <w:basedOn w:val="1"/>
    <w:next w:val="1"/>
    <w:qFormat/>
    <w:uiPriority w:val="0"/>
    <w:pPr>
      <w:ind w:left="200" w:hanging="200" w:hangingChars="200"/>
    </w:pPr>
  </w:style>
  <w:style w:type="paragraph" w:styleId="13">
    <w:name w:val="toc 2"/>
    <w:basedOn w:val="1"/>
    <w:next w:val="1"/>
    <w:qFormat/>
    <w:uiPriority w:val="0"/>
    <w:pPr>
      <w:ind w:left="420" w:leftChars="200"/>
    </w:pPr>
  </w:style>
  <w:style w:type="paragraph" w:styleId="14">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5">
    <w:name w:val="Body Text First Indent"/>
    <w:basedOn w:val="8"/>
    <w:qFormat/>
    <w:uiPriority w:val="0"/>
    <w:pPr>
      <w:ind w:firstLine="420" w:firstLineChars="100"/>
    </w:pPr>
  </w:style>
  <w:style w:type="character" w:styleId="18">
    <w:name w:val="Strong"/>
    <w:basedOn w:val="17"/>
    <w:qFormat/>
    <w:uiPriority w:val="22"/>
    <w:rPr>
      <w:b/>
      <w:bCs/>
    </w:rPr>
  </w:style>
  <w:style w:type="character" w:styleId="19">
    <w:name w:val="FollowedHyperlink"/>
    <w:basedOn w:val="17"/>
    <w:qFormat/>
    <w:uiPriority w:val="0"/>
    <w:rPr>
      <w:color w:val="800080"/>
      <w:u w:val="single"/>
    </w:rPr>
  </w:style>
  <w:style w:type="character" w:styleId="20">
    <w:name w:val="Hyperlink"/>
    <w:basedOn w:val="17"/>
    <w:qFormat/>
    <w:uiPriority w:val="0"/>
    <w:rPr>
      <w:color w:val="0000FF"/>
      <w:u w:val="single"/>
    </w:rPr>
  </w:style>
  <w:style w:type="paragraph" w:customStyle="1" w:styleId="21">
    <w:name w:val="表格"/>
    <w:basedOn w:val="1"/>
    <w:next w:val="1"/>
    <w:link w:val="22"/>
    <w:qFormat/>
    <w:uiPriority w:val="0"/>
    <w:pPr>
      <w:adjustRightInd w:val="0"/>
      <w:snapToGrid w:val="0"/>
      <w:spacing w:line="240" w:lineRule="auto"/>
      <w:ind w:firstLine="0" w:firstLineChars="0"/>
      <w:jc w:val="center"/>
    </w:pPr>
    <w:rPr>
      <w:rFonts w:ascii="Times New Roman" w:hAnsi="Times New Roman" w:eastAsia="宋体" w:cs="Times New Roman"/>
      <w:snapToGrid w:val="0"/>
      <w:sz w:val="21"/>
      <w:szCs w:val="21"/>
      <w:lang w:val="en-US" w:bidi="ar-SA"/>
    </w:rPr>
  </w:style>
  <w:style w:type="character" w:customStyle="1" w:styleId="22">
    <w:name w:val="表格 Char"/>
    <w:link w:val="21"/>
    <w:qFormat/>
    <w:locked/>
    <w:uiPriority w:val="0"/>
    <w:rPr>
      <w:rFonts w:ascii="Times New Roman" w:hAnsi="Times New Roman" w:eastAsia="宋体" w:cs="Times New Roman"/>
      <w:snapToGrid w:val="0"/>
      <w:sz w:val="21"/>
      <w:szCs w:val="21"/>
      <w:lang w:val="en-US" w:bidi="ar-SA"/>
    </w:rPr>
  </w:style>
  <w:style w:type="character" w:customStyle="1" w:styleId="23">
    <w:name w:val="标题 3 Char"/>
    <w:link w:val="5"/>
    <w:qFormat/>
    <w:uiPriority w:val="0"/>
    <w:rPr>
      <w:rFonts w:ascii="Times New Roman" w:hAnsi="Times New Roman" w:eastAsia="宋体" w:cs="Times New Roman"/>
      <w:b/>
      <w:sz w:val="28"/>
    </w:rPr>
  </w:style>
  <w:style w:type="paragraph" w:customStyle="1" w:styleId="24">
    <w:name w:val="表格题头"/>
    <w:basedOn w:val="1"/>
    <w:qFormat/>
    <w:uiPriority w:val="0"/>
    <w:pPr>
      <w:spacing w:afterLines="0"/>
      <w:ind w:firstLine="0" w:firstLineChars="0"/>
      <w:jc w:val="center"/>
    </w:pPr>
    <w:rPr>
      <w:rFonts w:hint="eastAsia" w:ascii="Times New Roman" w:hAnsi="Times New Roman" w:eastAsia="黑体" w:cs="Times New Roman"/>
      <w:color w:val="0D0D0D"/>
      <w:szCs w:val="24"/>
    </w:rPr>
  </w:style>
  <w:style w:type="character" w:customStyle="1" w:styleId="25">
    <w:name w:val="标题 2 字符"/>
    <w:link w:val="4"/>
    <w:qFormat/>
    <w:uiPriority w:val="0"/>
    <w:rPr>
      <w:rFonts w:ascii="Times New Roman" w:hAnsi="Times New Roman" w:eastAsia="黑体" w:cs="Times New Roman"/>
      <w:bCs/>
      <w:sz w:val="32"/>
      <w:szCs w:val="30"/>
      <w:lang w:val="zh-CN" w:bidi="zh-CN"/>
    </w:rPr>
  </w:style>
  <w:style w:type="paragraph" w:customStyle="1" w:styleId="26">
    <w:name w:val="正文1"/>
    <w:qFormat/>
    <w:uiPriority w:val="0"/>
    <w:pPr>
      <w:widowControl w:val="0"/>
      <w:adjustRightInd w:val="0"/>
      <w:spacing w:line="360" w:lineRule="atLeast"/>
      <w:textAlignment w:val="baseline"/>
    </w:pPr>
    <w:rPr>
      <w:rFonts w:ascii="宋体" w:hAnsi="Times New Roman" w:eastAsia="宋体" w:cs="Times New Roman"/>
      <w:kern w:val="0"/>
      <w:sz w:val="24"/>
      <w:szCs w:val="20"/>
      <w:lang w:val="en-US" w:eastAsia="zh-CN" w:bidi="ar-SA"/>
    </w:rPr>
  </w:style>
  <w:style w:type="paragraph" w:customStyle="1" w:styleId="27">
    <w:name w:val="Default"/>
    <w:basedOn w:val="28"/>
    <w:next w:val="12"/>
    <w:qFormat/>
    <w:uiPriority w:val="0"/>
    <w:pPr>
      <w:widowControl w:val="0"/>
      <w:autoSpaceDE w:val="0"/>
      <w:autoSpaceDN w:val="0"/>
      <w:adjustRightInd w:val="0"/>
    </w:pPr>
    <w:rPr>
      <w:rFonts w:ascii="仿宋_GB2312" w:hAnsi="Times New Roman" w:eastAsia="仿宋_GB2312" w:cs="Times New Roman"/>
      <w:color w:val="000000"/>
      <w:sz w:val="24"/>
      <w:szCs w:val="24"/>
      <w:lang w:val="en-US" w:eastAsia="zh-CN" w:bidi="ar-SA"/>
    </w:rPr>
  </w:style>
  <w:style w:type="paragraph" w:customStyle="1" w:styleId="28">
    <w:name w:val="纯文本1"/>
    <w:basedOn w:val="1"/>
    <w:qFormat/>
    <w:uiPriority w:val="0"/>
    <w:pPr>
      <w:spacing w:line="360" w:lineRule="auto"/>
    </w:pPr>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5020</Words>
  <Characters>5872</Characters>
  <Lines>0</Lines>
  <Paragraphs>0</Paragraphs>
  <TotalTime>55</TotalTime>
  <ScaleCrop>false</ScaleCrop>
  <LinksUpToDate>false</LinksUpToDate>
  <CharactersWithSpaces>5935</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2022-07-08T08:34:00Z</dcterms:created>
  <dc:creator>峻瑶</dc:creator>
  <cp:lastModifiedBy>Administrator</cp:lastModifiedBy>
  <cp:lastPrinted>2022-07-15T07:39:00Z</cp:lastPrinted>
  <dcterms:modified xsi:type="dcterms:W3CDTF">2023-09-15T02:07:51Z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EB31F7C1E7854F00BE8A39483B0E9668_13</vt:lpwstr>
  </property>
</Properties>
</file>