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bidi w:val="0"/>
        <w:rPr>
          <w:rFonts w:hint="default" w:ascii="Times New Roman" w:hAnsi="Times New Roman" w:cs="Times New Roman"/>
        </w:rPr>
      </w:pPr>
    </w:p>
    <w:p>
      <w:pPr>
        <w:wordWrap w:val="0"/>
        <w:bidi w:val="0"/>
        <w:jc w:val="right"/>
        <w:rPr>
          <w:rFonts w:hint="default" w:ascii="Times New Roman" w:hAnsi="Times New Roman" w:eastAsia="宋体" w:cs="Times New Roman"/>
          <w:sz w:val="32"/>
          <w:szCs w:val="32"/>
          <w:lang w:val="en-US" w:eastAsia="zh-CN"/>
        </w:rPr>
      </w:pPr>
      <w:r>
        <w:rPr>
          <w:rFonts w:hint="default" w:ascii="Times New Roman" w:hAnsi="Times New Roman" w:cs="Times New Roman"/>
          <w:sz w:val="32"/>
          <w:szCs w:val="32"/>
          <w:lang w:eastAsia="zh-CN"/>
        </w:rPr>
        <w:t>（验）</w:t>
      </w:r>
      <w:r>
        <w:rPr>
          <w:rFonts w:hint="default" w:ascii="Times New Roman" w:hAnsi="Times New Roman" w:cs="Times New Roman"/>
          <w:sz w:val="32"/>
          <w:szCs w:val="32"/>
          <w:lang w:val="en-US" w:eastAsia="zh-CN"/>
        </w:rPr>
        <w:t xml:space="preserve">    </w:t>
      </w:r>
    </w:p>
    <w:p>
      <w:pPr>
        <w:bidi w:val="0"/>
        <w:rPr>
          <w:rFonts w:hint="default" w:ascii="Times New Roman" w:hAnsi="Times New Roman" w:cs="Times New Roman"/>
        </w:rPr>
      </w:pPr>
    </w:p>
    <w:p>
      <w:pPr>
        <w:bidi w:val="0"/>
        <w:rPr>
          <w:rFonts w:hint="default" w:ascii="Times New Roman" w:hAnsi="Times New Roman" w:cs="Times New Roman"/>
        </w:rPr>
      </w:pPr>
    </w:p>
    <w:p>
      <w:pPr>
        <w:bidi w:val="0"/>
        <w:rPr>
          <w:rFonts w:hint="default" w:ascii="Times New Roman" w:hAnsi="Times New Roman" w:cs="Times New Roman"/>
        </w:rPr>
      </w:pPr>
    </w:p>
    <w:p>
      <w:pPr>
        <w:spacing w:line="240" w:lineRule="auto"/>
        <w:ind w:firstLine="0" w:firstLineChars="0"/>
        <w:jc w:val="center"/>
        <w:rPr>
          <w:rFonts w:hint="eastAsia" w:ascii="Times New Roman" w:hAnsi="Times New Roman" w:eastAsia="宋体" w:cs="Times New Roman"/>
          <w:b/>
          <w:sz w:val="44"/>
          <w:szCs w:val="44"/>
          <w:lang w:val="en-US" w:eastAsia="zh-CN"/>
        </w:rPr>
      </w:pPr>
      <w:bookmarkStart w:id="61" w:name="_GoBack"/>
      <w:r>
        <w:rPr>
          <w:rFonts w:hint="eastAsia" w:ascii="Times New Roman" w:cs="Times New Roman"/>
          <w:b/>
          <w:sz w:val="44"/>
          <w:szCs w:val="44"/>
          <w:lang w:eastAsia="zh-CN"/>
        </w:rPr>
        <w:t>汤原县华阳中医医院建设项目</w:t>
      </w:r>
      <w:r>
        <w:rPr>
          <w:rFonts w:hint="default" w:ascii="Times New Roman" w:hAnsi="Times New Roman" w:eastAsia="宋体" w:cs="Times New Roman"/>
          <w:b/>
          <w:sz w:val="44"/>
          <w:szCs w:val="44"/>
        </w:rPr>
        <w:t>竣工环境保护验收监测</w:t>
      </w:r>
      <w:r>
        <w:rPr>
          <w:rFonts w:hint="eastAsia" w:ascii="Times New Roman" w:cs="Times New Roman"/>
          <w:b/>
          <w:sz w:val="44"/>
          <w:szCs w:val="44"/>
          <w:lang w:val="en-US" w:eastAsia="zh-CN"/>
        </w:rPr>
        <w:t>报告表</w:t>
      </w:r>
    </w:p>
    <w:bookmarkEnd w:id="61"/>
    <w:p>
      <w:pPr>
        <w:bidi w:val="0"/>
        <w:rPr>
          <w:rFonts w:hint="default" w:ascii="Times New Roman" w:hAnsi="Times New Roman" w:cs="Times New Roman"/>
        </w:rPr>
      </w:pPr>
    </w:p>
    <w:p>
      <w:pPr>
        <w:bidi w:val="0"/>
        <w:rPr>
          <w:rFonts w:hint="default" w:ascii="Times New Roman" w:hAnsi="Times New Roman" w:cs="Times New Roman"/>
        </w:rPr>
      </w:pPr>
    </w:p>
    <w:p>
      <w:pPr>
        <w:bidi w:val="0"/>
        <w:rPr>
          <w:rFonts w:hint="default" w:ascii="Times New Roman" w:hAnsi="Times New Roman" w:cs="Times New Roman"/>
        </w:rPr>
      </w:pPr>
    </w:p>
    <w:p>
      <w:pPr>
        <w:bidi w:val="0"/>
        <w:rPr>
          <w:rFonts w:hint="default" w:ascii="Times New Roman" w:hAnsi="Times New Roman" w:cs="Times New Roman"/>
        </w:rPr>
      </w:pPr>
    </w:p>
    <w:p>
      <w:pPr>
        <w:bidi w:val="0"/>
        <w:rPr>
          <w:rFonts w:hint="default" w:ascii="Times New Roman" w:hAnsi="Times New Roman" w:cs="Times New Roman"/>
        </w:rPr>
      </w:pPr>
    </w:p>
    <w:p>
      <w:pPr>
        <w:pStyle w:val="23"/>
        <w:rPr>
          <w:rFonts w:hint="default" w:ascii="Times New Roman" w:hAnsi="Times New Roman" w:cs="Times New Roman"/>
        </w:rPr>
      </w:pPr>
    </w:p>
    <w:p>
      <w:pPr>
        <w:rPr>
          <w:rFonts w:hint="default" w:ascii="Times New Roman" w:hAnsi="Times New Roman" w:cs="Times New Roman"/>
        </w:rPr>
      </w:pPr>
    </w:p>
    <w:p>
      <w:pPr>
        <w:pStyle w:val="23"/>
        <w:rPr>
          <w:rFonts w:hint="default" w:ascii="Times New Roman" w:hAnsi="Times New Roman" w:cs="Times New Roman"/>
        </w:rPr>
      </w:pPr>
    </w:p>
    <w:p>
      <w:pPr>
        <w:rPr>
          <w:rFonts w:hint="default" w:ascii="Times New Roman" w:hAnsi="Times New Roman" w:cs="Times New Roman"/>
        </w:rPr>
      </w:pPr>
    </w:p>
    <w:p>
      <w:pPr>
        <w:bidi w:val="0"/>
        <w:ind w:left="0" w:leftChars="0" w:firstLine="0" w:firstLineChars="0"/>
        <w:rPr>
          <w:rFonts w:hint="default" w:ascii="Times New Roman" w:hAnsi="Times New Roman" w:cs="Times New Roman"/>
        </w:rPr>
      </w:pPr>
    </w:p>
    <w:p>
      <w:pPr>
        <w:bidi w:val="0"/>
        <w:rPr>
          <w:rFonts w:hint="default" w:ascii="Times New Roman" w:hAnsi="Times New Roman" w:cs="Times New Roman"/>
        </w:rPr>
      </w:pPr>
    </w:p>
    <w:p>
      <w:pPr>
        <w:keepNext w:val="0"/>
        <w:keepLines w:val="0"/>
        <w:pageBreakBefore w:val="0"/>
        <w:widowControl/>
        <w:kinsoku/>
        <w:wordWrap/>
        <w:overflowPunct/>
        <w:topLinePunct w:val="0"/>
        <w:autoSpaceDE/>
        <w:autoSpaceDN/>
        <w:bidi w:val="0"/>
        <w:adjustRightInd w:val="0"/>
        <w:snapToGrid w:val="0"/>
        <w:spacing w:line="360" w:lineRule="auto"/>
        <w:ind w:left="0" w:leftChars="0" w:right="0" w:rightChars="0" w:firstLine="1200" w:firstLineChars="400"/>
        <w:jc w:val="left"/>
        <w:textAlignment w:val="auto"/>
        <w:rPr>
          <w:rFonts w:hint="eastAsia" w:ascii="Times New Roman" w:cs="Times New Roman"/>
          <w:sz w:val="30"/>
          <w:szCs w:val="30"/>
          <w:u w:val="single"/>
          <w:lang w:val="en-US" w:eastAsia="zh-CN"/>
        </w:rPr>
      </w:pPr>
      <w:r>
        <w:rPr>
          <w:rFonts w:hint="default" w:ascii="Times New Roman" w:hAnsi="Times New Roman" w:cs="Times New Roman"/>
          <w:sz w:val="30"/>
          <w:szCs w:val="30"/>
        </w:rPr>
        <w:t>项目名称</w:t>
      </w:r>
      <w:r>
        <w:rPr>
          <w:rFonts w:hint="default" w:ascii="Times New Roman" w:hAnsi="Times New Roman" w:cs="Times New Roman"/>
          <w:sz w:val="30"/>
          <w:szCs w:val="30"/>
          <w:lang w:eastAsia="zh-CN"/>
        </w:rPr>
        <w:t>：</w:t>
      </w:r>
      <w:r>
        <w:rPr>
          <w:rFonts w:hint="eastAsia" w:ascii="Times New Roman" w:cs="Times New Roman"/>
          <w:sz w:val="30"/>
          <w:szCs w:val="30"/>
          <w:u w:val="single"/>
          <w:lang w:val="en-US" w:eastAsia="zh-CN"/>
        </w:rPr>
        <w:t xml:space="preserve"> </w:t>
      </w:r>
      <w:r>
        <w:rPr>
          <w:rFonts w:hint="eastAsia" w:ascii="Times New Roman" w:cs="Times New Roman"/>
          <w:sz w:val="30"/>
          <w:szCs w:val="30"/>
          <w:u w:val="single"/>
          <w:lang w:eastAsia="zh-CN"/>
        </w:rPr>
        <w:t>汤原县华阳中医医院建设项目</w:t>
      </w:r>
      <w:r>
        <w:rPr>
          <w:rFonts w:hint="eastAsia" w:ascii="Times New Roman" w:cs="Times New Roman"/>
          <w:sz w:val="30"/>
          <w:szCs w:val="30"/>
          <w:u w:val="single"/>
          <w:lang w:val="en-US" w:eastAsia="zh-CN"/>
        </w:rPr>
        <w:t xml:space="preserve"> </w:t>
      </w:r>
    </w:p>
    <w:p>
      <w:pPr>
        <w:keepNext w:val="0"/>
        <w:keepLines w:val="0"/>
        <w:pageBreakBefore w:val="0"/>
        <w:widowControl/>
        <w:kinsoku/>
        <w:wordWrap/>
        <w:overflowPunct/>
        <w:topLinePunct w:val="0"/>
        <w:autoSpaceDE/>
        <w:autoSpaceDN/>
        <w:bidi w:val="0"/>
        <w:adjustRightInd w:val="0"/>
        <w:snapToGrid w:val="0"/>
        <w:spacing w:line="360" w:lineRule="auto"/>
        <w:ind w:left="0" w:leftChars="0" w:right="0" w:rightChars="0" w:firstLine="1200" w:firstLineChars="400"/>
        <w:jc w:val="left"/>
        <w:textAlignment w:val="auto"/>
        <w:rPr>
          <w:rFonts w:hint="default" w:ascii="Times New Roman" w:hAnsi="Times New Roman" w:eastAsia="黑体" w:cs="Times New Roman"/>
          <w:color w:val="auto"/>
          <w:kern w:val="0"/>
          <w:sz w:val="28"/>
          <w:szCs w:val="28"/>
          <w:lang w:val="en-US" w:eastAsia="zh-CN"/>
        </w:rPr>
      </w:pPr>
      <w:r>
        <w:rPr>
          <w:rFonts w:hint="default" w:ascii="Times New Roman" w:hAnsi="Times New Roman" w:cs="Times New Roman"/>
          <w:sz w:val="30"/>
          <w:szCs w:val="30"/>
          <w:lang w:eastAsia="zh-CN"/>
        </w:rPr>
        <w:t>建设单位（盖章）：</w:t>
      </w:r>
      <w:r>
        <w:rPr>
          <w:rFonts w:hint="eastAsia" w:ascii="Times New Roman" w:cs="Times New Roman"/>
          <w:sz w:val="30"/>
          <w:szCs w:val="30"/>
          <w:u w:val="single"/>
          <w:lang w:eastAsia="zh-CN"/>
        </w:rPr>
        <w:t>汤原县华阳中医医院</w:t>
      </w:r>
      <w:r>
        <w:rPr>
          <w:rFonts w:hint="eastAsia" w:ascii="Times New Roman" w:cs="Times New Roman"/>
          <w:sz w:val="30"/>
          <w:szCs w:val="30"/>
          <w:u w:val="single"/>
          <w:lang w:val="en-US" w:eastAsia="zh-CN"/>
        </w:rPr>
        <w:t xml:space="preserve"> </w:t>
      </w:r>
    </w:p>
    <w:p>
      <w:pPr>
        <w:pStyle w:val="23"/>
        <w:ind w:left="0" w:leftChars="0" w:firstLine="0" w:firstLineChars="0"/>
        <w:rPr>
          <w:rFonts w:hint="default" w:ascii="Times New Roman" w:hAnsi="Times New Roman" w:cs="Times New Roman"/>
        </w:rPr>
      </w:pPr>
    </w:p>
    <w:p>
      <w:pPr>
        <w:spacing w:after="0" w:line="360" w:lineRule="auto"/>
        <w:ind w:left="0" w:leftChars="0" w:firstLine="0" w:firstLineChars="0"/>
        <w:jc w:val="center"/>
        <w:rPr>
          <w:rFonts w:hint="default" w:ascii="Times New Roman" w:hAnsi="Times New Roman" w:cs="Times New Roman"/>
          <w:sz w:val="32"/>
          <w:szCs w:val="32"/>
          <w:lang w:val="en-US"/>
        </w:rPr>
      </w:pPr>
      <w:r>
        <w:rPr>
          <w:rFonts w:hint="default" w:ascii="Times New Roman" w:hAnsi="Times New Roman" w:cs="Times New Roman"/>
          <w:sz w:val="32"/>
          <w:szCs w:val="32"/>
          <w:lang w:val="en-US" w:eastAsia="zh-CN"/>
        </w:rPr>
        <w:t>编制单位：</w:t>
      </w:r>
      <w:r>
        <w:rPr>
          <w:rFonts w:hint="eastAsia" w:ascii="Times New Roman" w:cs="Times New Roman"/>
          <w:sz w:val="32"/>
          <w:szCs w:val="32"/>
          <w:lang w:val="en-US" w:eastAsia="zh-CN"/>
        </w:rPr>
        <w:t>哈尔滨泽生环境科技有限公司</w:t>
      </w:r>
    </w:p>
    <w:p>
      <w:pPr>
        <w:spacing w:after="0" w:line="360" w:lineRule="auto"/>
        <w:ind w:left="0" w:leftChars="0" w:firstLine="0" w:firstLineChars="0"/>
        <w:jc w:val="center"/>
        <w:rPr>
          <w:rFonts w:hint="default" w:ascii="Times New Roman" w:hAnsi="Times New Roman" w:eastAsia="黑体" w:cs="Times New Roman"/>
          <w:color w:val="auto"/>
          <w:kern w:val="0"/>
          <w:sz w:val="30"/>
          <w:szCs w:val="30"/>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黑体" w:cs="Times New Roman"/>
          <w:color w:val="auto"/>
          <w:kern w:val="0"/>
          <w:sz w:val="30"/>
          <w:szCs w:val="30"/>
          <w:lang w:val="en-US" w:eastAsia="zh-CN"/>
        </w:rPr>
        <w:t>202</w:t>
      </w:r>
      <w:r>
        <w:rPr>
          <w:rFonts w:hint="eastAsia" w:ascii="Times New Roman" w:eastAsia="黑体" w:cs="Times New Roman"/>
          <w:color w:val="auto"/>
          <w:kern w:val="0"/>
          <w:sz w:val="30"/>
          <w:szCs w:val="30"/>
          <w:lang w:val="en-US" w:eastAsia="zh-CN"/>
        </w:rPr>
        <w:t>3</w:t>
      </w:r>
      <w:r>
        <w:rPr>
          <w:rFonts w:hint="default" w:ascii="Times New Roman" w:hAnsi="Times New Roman" w:eastAsia="黑体" w:cs="Times New Roman"/>
          <w:color w:val="auto"/>
          <w:kern w:val="0"/>
          <w:sz w:val="30"/>
          <w:szCs w:val="30"/>
        </w:rPr>
        <w:t>年</w:t>
      </w:r>
      <w:r>
        <w:rPr>
          <w:rFonts w:hint="eastAsia" w:ascii="Times New Roman" w:eastAsia="黑体" w:cs="Times New Roman"/>
          <w:color w:val="auto"/>
          <w:kern w:val="0"/>
          <w:sz w:val="30"/>
          <w:szCs w:val="30"/>
          <w:lang w:val="en-US" w:eastAsia="zh-CN"/>
        </w:rPr>
        <w:t>12</w:t>
      </w:r>
      <w:r>
        <w:rPr>
          <w:rFonts w:hint="default" w:ascii="Times New Roman" w:hAnsi="Times New Roman" w:eastAsia="黑体" w:cs="Times New Roman"/>
          <w:color w:val="auto"/>
          <w:kern w:val="0"/>
          <w:sz w:val="30"/>
          <w:szCs w:val="30"/>
        </w:rPr>
        <w:t>月</w:t>
      </w:r>
    </w:p>
    <w:p>
      <w:pPr>
        <w:pStyle w:val="2"/>
        <w:keepNext/>
        <w:keepLines/>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黑体" w:cs="Times New Roman"/>
          <w:color w:val="auto"/>
          <w:kern w:val="0"/>
          <w:sz w:val="30"/>
          <w:szCs w:val="30"/>
          <w:lang w:eastAsia="zh-CN"/>
        </w:rPr>
      </w:pPr>
      <w:r>
        <w:rPr>
          <w:rFonts w:hint="eastAsia" w:ascii="Times New Roman" w:hAnsi="Times New Roman" w:eastAsia="黑体" w:cs="Times New Roman"/>
          <w:color w:val="auto"/>
          <w:kern w:val="0"/>
          <w:sz w:val="30"/>
          <w:szCs w:val="30"/>
          <w:lang w:eastAsia="zh-CN"/>
        </w:rPr>
        <w:drawing>
          <wp:inline distT="0" distB="0" distL="114300" distR="114300">
            <wp:extent cx="4783455" cy="7208520"/>
            <wp:effectExtent l="0" t="0" r="0" b="0"/>
            <wp:docPr id="15" name="图片 15" descr="资质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资质页"/>
                    <pic:cNvPicPr>
                      <a:picLocks noChangeAspect="1"/>
                    </pic:cNvPicPr>
                  </pic:nvPicPr>
                  <pic:blipFill>
                    <a:blip r:embed="rId11"/>
                    <a:srcRect t="10842" b="4391"/>
                    <a:stretch>
                      <a:fillRect/>
                    </a:stretch>
                  </pic:blipFill>
                  <pic:spPr>
                    <a:xfrm>
                      <a:off x="0" y="0"/>
                      <a:ext cx="4783455" cy="7208520"/>
                    </a:xfrm>
                    <a:prstGeom prst="rect">
                      <a:avLst/>
                    </a:prstGeom>
                  </pic:spPr>
                </pic:pic>
              </a:graphicData>
            </a:graphic>
          </wp:inline>
        </w:drawing>
      </w:r>
    </w:p>
    <w:p>
      <w:pPr>
        <w:pStyle w:val="2"/>
        <w:rPr>
          <w:rFonts w:hint="eastAsia" w:ascii="Times New Roman" w:hAnsi="Times New Roman" w:eastAsia="黑体" w:cs="Times New Roman"/>
          <w:color w:val="auto"/>
          <w:kern w:val="0"/>
          <w:sz w:val="30"/>
          <w:szCs w:val="30"/>
          <w:lang w:eastAsia="zh-CN"/>
        </w:rPr>
      </w:pPr>
    </w:p>
    <w:p>
      <w:pPr>
        <w:pStyle w:val="2"/>
        <w:rPr>
          <w:rFonts w:hint="eastAsia" w:ascii="Times New Roman" w:hAnsi="Times New Roman" w:eastAsia="黑体" w:cs="Times New Roman"/>
          <w:color w:val="auto"/>
          <w:kern w:val="0"/>
          <w:sz w:val="30"/>
          <w:szCs w:val="30"/>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keepNext w:val="0"/>
        <w:keepLines w:val="0"/>
        <w:pageBreakBefore w:val="0"/>
        <w:kinsoku/>
        <w:wordWrap/>
        <w:overflowPunct/>
        <w:topLinePunct w:val="0"/>
        <w:autoSpaceDE/>
        <w:autoSpaceDN/>
        <w:bidi w:val="0"/>
        <w:adjustRightInd/>
        <w:snapToGrid/>
        <w:spacing w:line="480" w:lineRule="auto"/>
        <w:ind w:left="0" w:leftChars="0" w:right="0" w:rightChars="0" w:firstLine="0" w:firstLineChars="0"/>
        <w:jc w:val="center"/>
        <w:textAlignment w:val="auto"/>
        <w:rPr>
          <w:rFonts w:hint="default" w:ascii="Times New Roman" w:hAnsi="Times New Roman" w:eastAsia="宋体" w:cs="Times New Roman"/>
          <w:b/>
          <w:bCs/>
          <w:sz w:val="52"/>
          <w:szCs w:val="52"/>
        </w:rPr>
      </w:pPr>
      <w:r>
        <w:rPr>
          <w:rFonts w:hint="default" w:ascii="Times New Roman" w:hAnsi="Times New Roman" w:eastAsia="宋体" w:cs="Times New Roman"/>
          <w:b/>
          <w:bCs/>
          <w:sz w:val="52"/>
          <w:szCs w:val="52"/>
        </w:rPr>
        <w:t>目录</w:t>
      </w:r>
    </w:p>
    <w:p>
      <w:pPr>
        <w:pStyle w:val="80"/>
        <w:keepNext w:val="0"/>
        <w:keepLines w:val="0"/>
        <w:pageBreakBefore w:val="0"/>
        <w:tabs>
          <w:tab w:val="right" w:leader="dot" w:pos="8306"/>
        </w:tabs>
        <w:kinsoku/>
        <w:wordWrap/>
        <w:overflowPunct/>
        <w:topLinePunct w:val="0"/>
        <w:autoSpaceDE/>
        <w:autoSpaceDN/>
        <w:bidi w:val="0"/>
        <w:adjustRightInd/>
        <w:snapToGrid/>
        <w:spacing w:line="480" w:lineRule="auto"/>
        <w:textAlignment w:val="auto"/>
        <w:rPr>
          <w:rFonts w:hint="default" w:ascii="Times New Roman" w:hAnsi="Times New Roman" w:eastAsia="宋体" w:cs="Times New Roman"/>
          <w:b/>
          <w:bCs/>
          <w:sz w:val="30"/>
          <w:szCs w:val="30"/>
        </w:rPr>
      </w:pPr>
      <w:r>
        <w:rPr>
          <w:rFonts w:hint="default" w:ascii="Times New Roman" w:hAnsi="Times New Roman" w:eastAsia="宋体" w:cs="Times New Roman"/>
          <w:b/>
          <w:bCs/>
          <w:sz w:val="30"/>
          <w:szCs w:val="30"/>
        </w:rPr>
        <w:fldChar w:fldCharType="begin"/>
      </w:r>
      <w:r>
        <w:rPr>
          <w:rFonts w:hint="default" w:ascii="Times New Roman" w:hAnsi="Times New Roman" w:eastAsia="宋体" w:cs="Times New Roman"/>
          <w:b/>
          <w:bCs/>
          <w:sz w:val="30"/>
          <w:szCs w:val="30"/>
        </w:rPr>
        <w:instrText xml:space="preserve">TOC \o "1-1" \h \u </w:instrText>
      </w:r>
      <w:r>
        <w:rPr>
          <w:rFonts w:hint="default" w:ascii="Times New Roman" w:hAnsi="Times New Roman" w:eastAsia="宋体" w:cs="Times New Roman"/>
          <w:b/>
          <w:bCs/>
          <w:sz w:val="30"/>
          <w:szCs w:val="30"/>
        </w:rPr>
        <w:fldChar w:fldCharType="separate"/>
      </w:r>
      <w:r>
        <w:rPr>
          <w:rFonts w:hint="default" w:ascii="Times New Roman" w:hAnsi="Times New Roman" w:eastAsia="宋体" w:cs="Times New Roman"/>
          <w:b/>
          <w:bCs/>
          <w:sz w:val="30"/>
          <w:szCs w:val="30"/>
        </w:rPr>
        <w:fldChar w:fldCharType="begin"/>
      </w:r>
      <w:r>
        <w:rPr>
          <w:rFonts w:hint="default" w:ascii="Times New Roman" w:hAnsi="Times New Roman" w:eastAsia="宋体" w:cs="Times New Roman"/>
          <w:b/>
          <w:bCs/>
          <w:sz w:val="30"/>
          <w:szCs w:val="30"/>
        </w:rPr>
        <w:instrText xml:space="preserve"> HYPERLINK \l _Toc32695 </w:instrText>
      </w:r>
      <w:r>
        <w:rPr>
          <w:rFonts w:hint="default" w:ascii="Times New Roman" w:hAnsi="Times New Roman" w:eastAsia="宋体" w:cs="Times New Roman"/>
          <w:b/>
          <w:bCs/>
          <w:sz w:val="30"/>
          <w:szCs w:val="30"/>
        </w:rPr>
        <w:fldChar w:fldCharType="separate"/>
      </w:r>
      <w:r>
        <w:rPr>
          <w:rFonts w:hint="default" w:ascii="Times New Roman" w:hAnsi="Times New Roman" w:eastAsia="宋体" w:cs="Times New Roman"/>
          <w:b/>
          <w:bCs/>
          <w:sz w:val="30"/>
          <w:szCs w:val="30"/>
        </w:rPr>
        <w:t>表一</w:t>
      </w:r>
      <w:r>
        <w:rPr>
          <w:rFonts w:hint="default" w:ascii="Times New Roman" w:hAnsi="Times New Roman" w:eastAsia="宋体" w:cs="Times New Roman"/>
          <w:b/>
          <w:bCs/>
          <w:sz w:val="30"/>
          <w:szCs w:val="30"/>
        </w:rPr>
        <w:tab/>
      </w:r>
      <w:r>
        <w:rPr>
          <w:rFonts w:hint="default" w:ascii="Times New Roman" w:hAnsi="Times New Roman" w:eastAsia="宋体" w:cs="Times New Roman"/>
          <w:b/>
          <w:bCs/>
          <w:sz w:val="30"/>
          <w:szCs w:val="30"/>
        </w:rPr>
        <w:fldChar w:fldCharType="begin"/>
      </w:r>
      <w:r>
        <w:rPr>
          <w:rFonts w:hint="default" w:ascii="Times New Roman" w:hAnsi="Times New Roman" w:eastAsia="宋体" w:cs="Times New Roman"/>
          <w:b/>
          <w:bCs/>
          <w:sz w:val="30"/>
          <w:szCs w:val="30"/>
        </w:rPr>
        <w:instrText xml:space="preserve"> PAGEREF _Toc32695 \h </w:instrText>
      </w:r>
      <w:r>
        <w:rPr>
          <w:rFonts w:hint="default" w:ascii="Times New Roman" w:hAnsi="Times New Roman" w:eastAsia="宋体" w:cs="Times New Roman"/>
          <w:b/>
          <w:bCs/>
          <w:sz w:val="30"/>
          <w:szCs w:val="30"/>
        </w:rPr>
        <w:fldChar w:fldCharType="separate"/>
      </w:r>
      <w:r>
        <w:rPr>
          <w:rFonts w:hint="default" w:ascii="Times New Roman" w:hAnsi="Times New Roman" w:eastAsia="宋体" w:cs="Times New Roman"/>
          <w:b/>
          <w:bCs/>
          <w:sz w:val="30"/>
          <w:szCs w:val="30"/>
        </w:rPr>
        <w:t>4</w:t>
      </w:r>
      <w:r>
        <w:rPr>
          <w:rFonts w:hint="default" w:ascii="Times New Roman" w:hAnsi="Times New Roman" w:eastAsia="宋体" w:cs="Times New Roman"/>
          <w:b/>
          <w:bCs/>
          <w:sz w:val="30"/>
          <w:szCs w:val="30"/>
        </w:rPr>
        <w:fldChar w:fldCharType="end"/>
      </w:r>
      <w:r>
        <w:rPr>
          <w:rFonts w:hint="default" w:ascii="Times New Roman" w:hAnsi="Times New Roman" w:eastAsia="宋体" w:cs="Times New Roman"/>
          <w:b/>
          <w:bCs/>
          <w:sz w:val="30"/>
          <w:szCs w:val="30"/>
        </w:rPr>
        <w:fldChar w:fldCharType="end"/>
      </w:r>
    </w:p>
    <w:p>
      <w:pPr>
        <w:pStyle w:val="80"/>
        <w:keepNext w:val="0"/>
        <w:keepLines w:val="0"/>
        <w:pageBreakBefore w:val="0"/>
        <w:tabs>
          <w:tab w:val="right" w:leader="dot" w:pos="8306"/>
        </w:tabs>
        <w:kinsoku/>
        <w:wordWrap/>
        <w:overflowPunct/>
        <w:topLinePunct w:val="0"/>
        <w:autoSpaceDE/>
        <w:autoSpaceDN/>
        <w:bidi w:val="0"/>
        <w:adjustRightInd/>
        <w:snapToGrid/>
        <w:spacing w:line="480" w:lineRule="auto"/>
        <w:textAlignment w:val="auto"/>
        <w:rPr>
          <w:rFonts w:hint="default" w:ascii="Times New Roman" w:hAnsi="Times New Roman" w:eastAsia="宋体" w:cs="Times New Roman"/>
          <w:b/>
          <w:bCs/>
          <w:sz w:val="30"/>
          <w:szCs w:val="30"/>
        </w:rPr>
      </w:pPr>
      <w:r>
        <w:rPr>
          <w:rFonts w:hint="default" w:ascii="Times New Roman" w:hAnsi="Times New Roman" w:eastAsia="宋体" w:cs="Times New Roman"/>
          <w:b/>
          <w:bCs/>
          <w:sz w:val="30"/>
          <w:szCs w:val="30"/>
        </w:rPr>
        <w:fldChar w:fldCharType="begin"/>
      </w:r>
      <w:r>
        <w:rPr>
          <w:rFonts w:hint="default" w:ascii="Times New Roman" w:hAnsi="Times New Roman" w:eastAsia="宋体" w:cs="Times New Roman"/>
          <w:b/>
          <w:bCs/>
          <w:sz w:val="30"/>
          <w:szCs w:val="30"/>
        </w:rPr>
        <w:instrText xml:space="preserve"> HYPERLINK \l _Toc16545 </w:instrText>
      </w:r>
      <w:r>
        <w:rPr>
          <w:rFonts w:hint="default" w:ascii="Times New Roman" w:hAnsi="Times New Roman" w:eastAsia="宋体" w:cs="Times New Roman"/>
          <w:b/>
          <w:bCs/>
          <w:sz w:val="30"/>
          <w:szCs w:val="30"/>
        </w:rPr>
        <w:fldChar w:fldCharType="separate"/>
      </w:r>
      <w:r>
        <w:rPr>
          <w:rFonts w:hint="default" w:ascii="Times New Roman" w:hAnsi="Times New Roman" w:eastAsia="宋体" w:cs="Times New Roman"/>
          <w:b/>
          <w:bCs/>
          <w:sz w:val="30"/>
          <w:szCs w:val="30"/>
        </w:rPr>
        <w:t>表二</w:t>
      </w:r>
      <w:r>
        <w:rPr>
          <w:rFonts w:hint="default" w:ascii="Times New Roman" w:hAnsi="Times New Roman" w:eastAsia="宋体" w:cs="Times New Roman"/>
          <w:b/>
          <w:bCs/>
          <w:sz w:val="30"/>
          <w:szCs w:val="30"/>
        </w:rPr>
        <w:tab/>
      </w:r>
      <w:r>
        <w:rPr>
          <w:rFonts w:hint="default" w:ascii="Times New Roman" w:hAnsi="Times New Roman" w:eastAsia="宋体" w:cs="Times New Roman"/>
          <w:b/>
          <w:bCs/>
          <w:sz w:val="30"/>
          <w:szCs w:val="30"/>
        </w:rPr>
        <w:fldChar w:fldCharType="begin"/>
      </w:r>
      <w:r>
        <w:rPr>
          <w:rFonts w:hint="default" w:ascii="Times New Roman" w:hAnsi="Times New Roman" w:eastAsia="宋体" w:cs="Times New Roman"/>
          <w:b/>
          <w:bCs/>
          <w:sz w:val="30"/>
          <w:szCs w:val="30"/>
        </w:rPr>
        <w:instrText xml:space="preserve"> PAGEREF _Toc16545 \h </w:instrText>
      </w:r>
      <w:r>
        <w:rPr>
          <w:rFonts w:hint="default" w:ascii="Times New Roman" w:hAnsi="Times New Roman" w:eastAsia="宋体" w:cs="Times New Roman"/>
          <w:b/>
          <w:bCs/>
          <w:sz w:val="30"/>
          <w:szCs w:val="30"/>
        </w:rPr>
        <w:fldChar w:fldCharType="separate"/>
      </w:r>
      <w:r>
        <w:rPr>
          <w:rFonts w:hint="default" w:ascii="Times New Roman" w:hAnsi="Times New Roman" w:eastAsia="宋体" w:cs="Times New Roman"/>
          <w:b/>
          <w:bCs/>
          <w:sz w:val="30"/>
          <w:szCs w:val="30"/>
        </w:rPr>
        <w:t>9</w:t>
      </w:r>
      <w:r>
        <w:rPr>
          <w:rFonts w:hint="default" w:ascii="Times New Roman" w:hAnsi="Times New Roman" w:eastAsia="宋体" w:cs="Times New Roman"/>
          <w:b/>
          <w:bCs/>
          <w:sz w:val="30"/>
          <w:szCs w:val="30"/>
        </w:rPr>
        <w:fldChar w:fldCharType="end"/>
      </w:r>
      <w:r>
        <w:rPr>
          <w:rFonts w:hint="default" w:ascii="Times New Roman" w:hAnsi="Times New Roman" w:eastAsia="宋体" w:cs="Times New Roman"/>
          <w:b/>
          <w:bCs/>
          <w:sz w:val="30"/>
          <w:szCs w:val="30"/>
        </w:rPr>
        <w:fldChar w:fldCharType="end"/>
      </w:r>
    </w:p>
    <w:p>
      <w:pPr>
        <w:pStyle w:val="80"/>
        <w:keepNext w:val="0"/>
        <w:keepLines w:val="0"/>
        <w:pageBreakBefore w:val="0"/>
        <w:tabs>
          <w:tab w:val="right" w:leader="dot" w:pos="8306"/>
        </w:tabs>
        <w:kinsoku/>
        <w:wordWrap/>
        <w:overflowPunct/>
        <w:topLinePunct w:val="0"/>
        <w:autoSpaceDE/>
        <w:autoSpaceDN/>
        <w:bidi w:val="0"/>
        <w:adjustRightInd/>
        <w:snapToGrid/>
        <w:spacing w:line="480" w:lineRule="auto"/>
        <w:textAlignment w:val="auto"/>
        <w:rPr>
          <w:rFonts w:hint="default" w:ascii="Times New Roman" w:hAnsi="Times New Roman" w:eastAsia="宋体" w:cs="Times New Roman"/>
          <w:b/>
          <w:bCs/>
          <w:sz w:val="30"/>
          <w:szCs w:val="30"/>
        </w:rPr>
      </w:pPr>
      <w:r>
        <w:rPr>
          <w:rFonts w:hint="default" w:ascii="Times New Roman" w:hAnsi="Times New Roman" w:eastAsia="宋体" w:cs="Times New Roman"/>
          <w:b/>
          <w:bCs/>
          <w:sz w:val="30"/>
          <w:szCs w:val="30"/>
        </w:rPr>
        <w:fldChar w:fldCharType="begin"/>
      </w:r>
      <w:r>
        <w:rPr>
          <w:rFonts w:hint="default" w:ascii="Times New Roman" w:hAnsi="Times New Roman" w:eastAsia="宋体" w:cs="Times New Roman"/>
          <w:b/>
          <w:bCs/>
          <w:sz w:val="30"/>
          <w:szCs w:val="30"/>
        </w:rPr>
        <w:instrText xml:space="preserve"> HYPERLINK \l _Toc11655 </w:instrText>
      </w:r>
      <w:r>
        <w:rPr>
          <w:rFonts w:hint="default" w:ascii="Times New Roman" w:hAnsi="Times New Roman" w:eastAsia="宋体" w:cs="Times New Roman"/>
          <w:b/>
          <w:bCs/>
          <w:sz w:val="30"/>
          <w:szCs w:val="30"/>
        </w:rPr>
        <w:fldChar w:fldCharType="separate"/>
      </w:r>
      <w:r>
        <w:rPr>
          <w:rFonts w:hint="default" w:ascii="Times New Roman" w:hAnsi="Times New Roman" w:eastAsia="宋体" w:cs="Times New Roman"/>
          <w:b/>
          <w:bCs/>
          <w:sz w:val="30"/>
          <w:szCs w:val="30"/>
          <w:lang w:val="en-US" w:eastAsia="zh-CN"/>
        </w:rPr>
        <w:t>表三</w:t>
      </w:r>
      <w:r>
        <w:rPr>
          <w:rFonts w:hint="default" w:ascii="Times New Roman" w:hAnsi="Times New Roman" w:eastAsia="宋体" w:cs="Times New Roman"/>
          <w:b/>
          <w:bCs/>
          <w:sz w:val="30"/>
          <w:szCs w:val="30"/>
        </w:rPr>
        <w:tab/>
      </w:r>
      <w:r>
        <w:rPr>
          <w:rFonts w:hint="default" w:ascii="Times New Roman" w:hAnsi="Times New Roman" w:eastAsia="宋体" w:cs="Times New Roman"/>
          <w:b/>
          <w:bCs/>
          <w:sz w:val="30"/>
          <w:szCs w:val="30"/>
        </w:rPr>
        <w:fldChar w:fldCharType="begin"/>
      </w:r>
      <w:r>
        <w:rPr>
          <w:rFonts w:hint="default" w:ascii="Times New Roman" w:hAnsi="Times New Roman" w:eastAsia="宋体" w:cs="Times New Roman"/>
          <w:b/>
          <w:bCs/>
          <w:sz w:val="30"/>
          <w:szCs w:val="30"/>
        </w:rPr>
        <w:instrText xml:space="preserve"> PAGEREF _Toc11655 \h </w:instrText>
      </w:r>
      <w:r>
        <w:rPr>
          <w:rFonts w:hint="default" w:ascii="Times New Roman" w:hAnsi="Times New Roman" w:eastAsia="宋体" w:cs="Times New Roman"/>
          <w:b/>
          <w:bCs/>
          <w:sz w:val="30"/>
          <w:szCs w:val="30"/>
        </w:rPr>
        <w:fldChar w:fldCharType="separate"/>
      </w:r>
      <w:r>
        <w:rPr>
          <w:rFonts w:hint="default" w:ascii="Times New Roman" w:hAnsi="Times New Roman" w:eastAsia="宋体" w:cs="Times New Roman"/>
          <w:b/>
          <w:bCs/>
          <w:sz w:val="30"/>
          <w:szCs w:val="30"/>
        </w:rPr>
        <w:t>10</w:t>
      </w:r>
      <w:r>
        <w:rPr>
          <w:rFonts w:hint="default" w:ascii="Times New Roman" w:hAnsi="Times New Roman" w:eastAsia="宋体" w:cs="Times New Roman"/>
          <w:b/>
          <w:bCs/>
          <w:sz w:val="30"/>
          <w:szCs w:val="30"/>
        </w:rPr>
        <w:fldChar w:fldCharType="end"/>
      </w:r>
      <w:r>
        <w:rPr>
          <w:rFonts w:hint="default" w:ascii="Times New Roman" w:hAnsi="Times New Roman" w:eastAsia="宋体" w:cs="Times New Roman"/>
          <w:b/>
          <w:bCs/>
          <w:sz w:val="30"/>
          <w:szCs w:val="30"/>
        </w:rPr>
        <w:fldChar w:fldCharType="end"/>
      </w:r>
    </w:p>
    <w:p>
      <w:pPr>
        <w:pStyle w:val="80"/>
        <w:keepNext w:val="0"/>
        <w:keepLines w:val="0"/>
        <w:pageBreakBefore w:val="0"/>
        <w:tabs>
          <w:tab w:val="right" w:leader="dot" w:pos="8306"/>
        </w:tabs>
        <w:kinsoku/>
        <w:wordWrap/>
        <w:overflowPunct/>
        <w:topLinePunct w:val="0"/>
        <w:autoSpaceDE/>
        <w:autoSpaceDN/>
        <w:bidi w:val="0"/>
        <w:adjustRightInd/>
        <w:snapToGrid/>
        <w:spacing w:line="480" w:lineRule="auto"/>
        <w:textAlignment w:val="auto"/>
        <w:rPr>
          <w:rFonts w:hint="default" w:ascii="Times New Roman" w:hAnsi="Times New Roman" w:eastAsia="宋体" w:cs="Times New Roman"/>
          <w:b/>
          <w:bCs/>
          <w:sz w:val="30"/>
          <w:szCs w:val="30"/>
        </w:rPr>
      </w:pPr>
      <w:r>
        <w:rPr>
          <w:rFonts w:hint="default" w:ascii="Times New Roman" w:hAnsi="Times New Roman" w:eastAsia="宋体" w:cs="Times New Roman"/>
          <w:b/>
          <w:bCs/>
          <w:sz w:val="30"/>
          <w:szCs w:val="30"/>
        </w:rPr>
        <w:fldChar w:fldCharType="begin"/>
      </w:r>
      <w:r>
        <w:rPr>
          <w:rFonts w:hint="default" w:ascii="Times New Roman" w:hAnsi="Times New Roman" w:eastAsia="宋体" w:cs="Times New Roman"/>
          <w:b/>
          <w:bCs/>
          <w:sz w:val="30"/>
          <w:szCs w:val="30"/>
        </w:rPr>
        <w:instrText xml:space="preserve"> HYPERLINK \l _Toc25377 </w:instrText>
      </w:r>
      <w:r>
        <w:rPr>
          <w:rFonts w:hint="default" w:ascii="Times New Roman" w:hAnsi="Times New Roman" w:eastAsia="宋体" w:cs="Times New Roman"/>
          <w:b/>
          <w:bCs/>
          <w:sz w:val="30"/>
          <w:szCs w:val="30"/>
        </w:rPr>
        <w:fldChar w:fldCharType="separate"/>
      </w:r>
      <w:r>
        <w:rPr>
          <w:rFonts w:hint="default" w:ascii="Times New Roman" w:hAnsi="Times New Roman" w:eastAsia="宋体" w:cs="Times New Roman"/>
          <w:b/>
          <w:bCs/>
          <w:sz w:val="30"/>
          <w:szCs w:val="30"/>
          <w:lang w:val="en-US" w:eastAsia="zh-CN"/>
        </w:rPr>
        <w:t>表四</w:t>
      </w:r>
      <w:r>
        <w:rPr>
          <w:rFonts w:hint="default" w:ascii="Times New Roman" w:hAnsi="Times New Roman" w:eastAsia="宋体" w:cs="Times New Roman"/>
          <w:b/>
          <w:bCs/>
          <w:sz w:val="30"/>
          <w:szCs w:val="30"/>
        </w:rPr>
        <w:tab/>
      </w:r>
      <w:r>
        <w:rPr>
          <w:rFonts w:hint="default" w:ascii="Times New Roman" w:hAnsi="Times New Roman" w:eastAsia="宋体" w:cs="Times New Roman"/>
          <w:b/>
          <w:bCs/>
          <w:sz w:val="30"/>
          <w:szCs w:val="30"/>
        </w:rPr>
        <w:fldChar w:fldCharType="begin"/>
      </w:r>
      <w:r>
        <w:rPr>
          <w:rFonts w:hint="default" w:ascii="Times New Roman" w:hAnsi="Times New Roman" w:eastAsia="宋体" w:cs="Times New Roman"/>
          <w:b/>
          <w:bCs/>
          <w:sz w:val="30"/>
          <w:szCs w:val="30"/>
        </w:rPr>
        <w:instrText xml:space="preserve"> PAGEREF _Toc25377 \h </w:instrText>
      </w:r>
      <w:r>
        <w:rPr>
          <w:rFonts w:hint="default" w:ascii="Times New Roman" w:hAnsi="Times New Roman" w:eastAsia="宋体" w:cs="Times New Roman"/>
          <w:b/>
          <w:bCs/>
          <w:sz w:val="30"/>
          <w:szCs w:val="30"/>
        </w:rPr>
        <w:fldChar w:fldCharType="separate"/>
      </w:r>
      <w:r>
        <w:rPr>
          <w:rFonts w:hint="default" w:ascii="Times New Roman" w:hAnsi="Times New Roman" w:eastAsia="宋体" w:cs="Times New Roman"/>
          <w:b/>
          <w:bCs/>
          <w:sz w:val="30"/>
          <w:szCs w:val="30"/>
        </w:rPr>
        <w:t>18</w:t>
      </w:r>
      <w:r>
        <w:rPr>
          <w:rFonts w:hint="default" w:ascii="Times New Roman" w:hAnsi="Times New Roman" w:eastAsia="宋体" w:cs="Times New Roman"/>
          <w:b/>
          <w:bCs/>
          <w:sz w:val="30"/>
          <w:szCs w:val="30"/>
        </w:rPr>
        <w:fldChar w:fldCharType="end"/>
      </w:r>
      <w:r>
        <w:rPr>
          <w:rFonts w:hint="default" w:ascii="Times New Roman" w:hAnsi="Times New Roman" w:eastAsia="宋体" w:cs="Times New Roman"/>
          <w:b/>
          <w:bCs/>
          <w:sz w:val="30"/>
          <w:szCs w:val="30"/>
        </w:rPr>
        <w:fldChar w:fldCharType="end"/>
      </w:r>
    </w:p>
    <w:p>
      <w:pPr>
        <w:pStyle w:val="80"/>
        <w:keepNext w:val="0"/>
        <w:keepLines w:val="0"/>
        <w:pageBreakBefore w:val="0"/>
        <w:tabs>
          <w:tab w:val="right" w:leader="dot" w:pos="8306"/>
        </w:tabs>
        <w:kinsoku/>
        <w:wordWrap/>
        <w:overflowPunct/>
        <w:topLinePunct w:val="0"/>
        <w:autoSpaceDE/>
        <w:autoSpaceDN/>
        <w:bidi w:val="0"/>
        <w:adjustRightInd/>
        <w:snapToGrid/>
        <w:spacing w:line="480" w:lineRule="auto"/>
        <w:textAlignment w:val="auto"/>
        <w:rPr>
          <w:rFonts w:hint="default" w:ascii="Times New Roman" w:hAnsi="Times New Roman" w:eastAsia="宋体" w:cs="Times New Roman"/>
          <w:b/>
          <w:bCs/>
          <w:sz w:val="30"/>
          <w:szCs w:val="30"/>
        </w:rPr>
      </w:pPr>
      <w:r>
        <w:rPr>
          <w:rFonts w:hint="default" w:ascii="Times New Roman" w:hAnsi="Times New Roman" w:eastAsia="宋体" w:cs="Times New Roman"/>
          <w:b/>
          <w:bCs/>
          <w:sz w:val="30"/>
          <w:szCs w:val="30"/>
        </w:rPr>
        <w:fldChar w:fldCharType="begin"/>
      </w:r>
      <w:r>
        <w:rPr>
          <w:rFonts w:hint="default" w:ascii="Times New Roman" w:hAnsi="Times New Roman" w:eastAsia="宋体" w:cs="Times New Roman"/>
          <w:b/>
          <w:bCs/>
          <w:sz w:val="30"/>
          <w:szCs w:val="30"/>
        </w:rPr>
        <w:instrText xml:space="preserve"> HYPERLINK \l _Toc19080 </w:instrText>
      </w:r>
      <w:r>
        <w:rPr>
          <w:rFonts w:hint="default" w:ascii="Times New Roman" w:hAnsi="Times New Roman" w:eastAsia="宋体" w:cs="Times New Roman"/>
          <w:b/>
          <w:bCs/>
          <w:sz w:val="30"/>
          <w:szCs w:val="30"/>
        </w:rPr>
        <w:fldChar w:fldCharType="separate"/>
      </w:r>
      <w:r>
        <w:rPr>
          <w:rFonts w:hint="default" w:ascii="Times New Roman" w:hAnsi="Times New Roman" w:eastAsia="宋体" w:cs="Times New Roman"/>
          <w:b/>
          <w:bCs/>
          <w:sz w:val="30"/>
          <w:szCs w:val="30"/>
          <w:lang w:val="en-US" w:eastAsia="zh-CN"/>
        </w:rPr>
        <w:t>表五</w:t>
      </w:r>
      <w:r>
        <w:rPr>
          <w:rFonts w:hint="default" w:ascii="Times New Roman" w:hAnsi="Times New Roman" w:eastAsia="宋体" w:cs="Times New Roman"/>
          <w:b/>
          <w:bCs/>
          <w:sz w:val="30"/>
          <w:szCs w:val="30"/>
        </w:rPr>
        <w:tab/>
      </w:r>
      <w:r>
        <w:rPr>
          <w:rFonts w:hint="default" w:ascii="Times New Roman" w:hAnsi="Times New Roman" w:eastAsia="宋体" w:cs="Times New Roman"/>
          <w:b/>
          <w:bCs/>
          <w:sz w:val="30"/>
          <w:szCs w:val="30"/>
        </w:rPr>
        <w:fldChar w:fldCharType="begin"/>
      </w:r>
      <w:r>
        <w:rPr>
          <w:rFonts w:hint="default" w:ascii="Times New Roman" w:hAnsi="Times New Roman" w:eastAsia="宋体" w:cs="Times New Roman"/>
          <w:b/>
          <w:bCs/>
          <w:sz w:val="30"/>
          <w:szCs w:val="30"/>
        </w:rPr>
        <w:instrText xml:space="preserve"> PAGEREF _Toc19080 \h </w:instrText>
      </w:r>
      <w:r>
        <w:rPr>
          <w:rFonts w:hint="default" w:ascii="Times New Roman" w:hAnsi="Times New Roman" w:eastAsia="宋体" w:cs="Times New Roman"/>
          <w:b/>
          <w:bCs/>
          <w:sz w:val="30"/>
          <w:szCs w:val="30"/>
        </w:rPr>
        <w:fldChar w:fldCharType="separate"/>
      </w:r>
      <w:r>
        <w:rPr>
          <w:rFonts w:hint="default" w:ascii="Times New Roman" w:hAnsi="Times New Roman" w:eastAsia="宋体" w:cs="Times New Roman"/>
          <w:b/>
          <w:bCs/>
          <w:sz w:val="30"/>
          <w:szCs w:val="30"/>
        </w:rPr>
        <w:t>23</w:t>
      </w:r>
      <w:r>
        <w:rPr>
          <w:rFonts w:hint="default" w:ascii="Times New Roman" w:hAnsi="Times New Roman" w:eastAsia="宋体" w:cs="Times New Roman"/>
          <w:b/>
          <w:bCs/>
          <w:sz w:val="30"/>
          <w:szCs w:val="30"/>
        </w:rPr>
        <w:fldChar w:fldCharType="end"/>
      </w:r>
      <w:r>
        <w:rPr>
          <w:rFonts w:hint="default" w:ascii="Times New Roman" w:hAnsi="Times New Roman" w:eastAsia="宋体" w:cs="Times New Roman"/>
          <w:b/>
          <w:bCs/>
          <w:sz w:val="30"/>
          <w:szCs w:val="30"/>
        </w:rPr>
        <w:fldChar w:fldCharType="end"/>
      </w:r>
    </w:p>
    <w:p>
      <w:pPr>
        <w:pStyle w:val="80"/>
        <w:keepNext w:val="0"/>
        <w:keepLines w:val="0"/>
        <w:pageBreakBefore w:val="0"/>
        <w:tabs>
          <w:tab w:val="right" w:leader="dot" w:pos="8306"/>
        </w:tabs>
        <w:kinsoku/>
        <w:wordWrap/>
        <w:overflowPunct/>
        <w:topLinePunct w:val="0"/>
        <w:autoSpaceDE/>
        <w:autoSpaceDN/>
        <w:bidi w:val="0"/>
        <w:adjustRightInd/>
        <w:snapToGrid/>
        <w:spacing w:line="480" w:lineRule="auto"/>
        <w:textAlignment w:val="auto"/>
        <w:rPr>
          <w:rFonts w:hint="default" w:ascii="Times New Roman" w:hAnsi="Times New Roman" w:eastAsia="宋体" w:cs="Times New Roman"/>
          <w:b/>
          <w:bCs/>
          <w:sz w:val="30"/>
          <w:szCs w:val="30"/>
        </w:rPr>
      </w:pPr>
      <w:r>
        <w:rPr>
          <w:rFonts w:hint="default" w:ascii="Times New Roman" w:hAnsi="Times New Roman" w:eastAsia="宋体" w:cs="Times New Roman"/>
          <w:b/>
          <w:bCs/>
          <w:sz w:val="30"/>
          <w:szCs w:val="30"/>
        </w:rPr>
        <w:fldChar w:fldCharType="begin"/>
      </w:r>
      <w:r>
        <w:rPr>
          <w:rFonts w:hint="default" w:ascii="Times New Roman" w:hAnsi="Times New Roman" w:eastAsia="宋体" w:cs="Times New Roman"/>
          <w:b/>
          <w:bCs/>
          <w:sz w:val="30"/>
          <w:szCs w:val="30"/>
        </w:rPr>
        <w:instrText xml:space="preserve"> HYPERLINK \l _Toc23713 </w:instrText>
      </w:r>
      <w:r>
        <w:rPr>
          <w:rFonts w:hint="default" w:ascii="Times New Roman" w:hAnsi="Times New Roman" w:eastAsia="宋体" w:cs="Times New Roman"/>
          <w:b/>
          <w:bCs/>
          <w:sz w:val="30"/>
          <w:szCs w:val="30"/>
        </w:rPr>
        <w:fldChar w:fldCharType="separate"/>
      </w:r>
      <w:r>
        <w:rPr>
          <w:rFonts w:hint="default" w:ascii="Times New Roman" w:hAnsi="Times New Roman" w:eastAsia="宋体" w:cs="Times New Roman"/>
          <w:b/>
          <w:bCs/>
          <w:sz w:val="30"/>
          <w:szCs w:val="30"/>
          <w:lang w:val="en-US" w:eastAsia="zh-CN"/>
        </w:rPr>
        <w:t>表六</w:t>
      </w:r>
      <w:r>
        <w:rPr>
          <w:rFonts w:hint="default" w:ascii="Times New Roman" w:hAnsi="Times New Roman" w:eastAsia="宋体" w:cs="Times New Roman"/>
          <w:b/>
          <w:bCs/>
          <w:sz w:val="30"/>
          <w:szCs w:val="30"/>
        </w:rPr>
        <w:tab/>
      </w:r>
      <w:r>
        <w:rPr>
          <w:rFonts w:hint="default" w:ascii="Times New Roman" w:hAnsi="Times New Roman" w:eastAsia="宋体" w:cs="Times New Roman"/>
          <w:b/>
          <w:bCs/>
          <w:sz w:val="30"/>
          <w:szCs w:val="30"/>
        </w:rPr>
        <w:fldChar w:fldCharType="begin"/>
      </w:r>
      <w:r>
        <w:rPr>
          <w:rFonts w:hint="default" w:ascii="Times New Roman" w:hAnsi="Times New Roman" w:eastAsia="宋体" w:cs="Times New Roman"/>
          <w:b/>
          <w:bCs/>
          <w:sz w:val="30"/>
          <w:szCs w:val="30"/>
        </w:rPr>
        <w:instrText xml:space="preserve"> PAGEREF _Toc23713 \h </w:instrText>
      </w:r>
      <w:r>
        <w:rPr>
          <w:rFonts w:hint="default" w:ascii="Times New Roman" w:hAnsi="Times New Roman" w:eastAsia="宋体" w:cs="Times New Roman"/>
          <w:b/>
          <w:bCs/>
          <w:sz w:val="30"/>
          <w:szCs w:val="30"/>
        </w:rPr>
        <w:fldChar w:fldCharType="separate"/>
      </w:r>
      <w:r>
        <w:rPr>
          <w:rFonts w:hint="default" w:ascii="Times New Roman" w:hAnsi="Times New Roman" w:eastAsia="宋体" w:cs="Times New Roman"/>
          <w:b/>
          <w:bCs/>
          <w:sz w:val="30"/>
          <w:szCs w:val="30"/>
        </w:rPr>
        <w:t>26</w:t>
      </w:r>
      <w:r>
        <w:rPr>
          <w:rFonts w:hint="default" w:ascii="Times New Roman" w:hAnsi="Times New Roman" w:eastAsia="宋体" w:cs="Times New Roman"/>
          <w:b/>
          <w:bCs/>
          <w:sz w:val="30"/>
          <w:szCs w:val="30"/>
        </w:rPr>
        <w:fldChar w:fldCharType="end"/>
      </w:r>
      <w:r>
        <w:rPr>
          <w:rFonts w:hint="default" w:ascii="Times New Roman" w:hAnsi="Times New Roman" w:eastAsia="宋体" w:cs="Times New Roman"/>
          <w:b/>
          <w:bCs/>
          <w:sz w:val="30"/>
          <w:szCs w:val="30"/>
        </w:rPr>
        <w:fldChar w:fldCharType="end"/>
      </w:r>
    </w:p>
    <w:p>
      <w:pPr>
        <w:pStyle w:val="80"/>
        <w:keepNext w:val="0"/>
        <w:keepLines w:val="0"/>
        <w:pageBreakBefore w:val="0"/>
        <w:tabs>
          <w:tab w:val="right" w:leader="dot" w:pos="8306"/>
        </w:tabs>
        <w:kinsoku/>
        <w:wordWrap/>
        <w:overflowPunct/>
        <w:topLinePunct w:val="0"/>
        <w:autoSpaceDE/>
        <w:autoSpaceDN/>
        <w:bidi w:val="0"/>
        <w:adjustRightInd/>
        <w:snapToGrid/>
        <w:spacing w:line="480" w:lineRule="auto"/>
        <w:textAlignment w:val="auto"/>
        <w:rPr>
          <w:rFonts w:hint="default" w:ascii="Times New Roman" w:hAnsi="Times New Roman" w:eastAsia="宋体" w:cs="Times New Roman"/>
          <w:b/>
          <w:bCs/>
          <w:sz w:val="30"/>
          <w:szCs w:val="30"/>
        </w:rPr>
      </w:pPr>
      <w:r>
        <w:rPr>
          <w:rFonts w:hint="default" w:ascii="Times New Roman" w:hAnsi="Times New Roman" w:eastAsia="宋体" w:cs="Times New Roman"/>
          <w:b/>
          <w:bCs/>
          <w:sz w:val="30"/>
          <w:szCs w:val="30"/>
        </w:rPr>
        <w:fldChar w:fldCharType="begin"/>
      </w:r>
      <w:r>
        <w:rPr>
          <w:rFonts w:hint="default" w:ascii="Times New Roman" w:hAnsi="Times New Roman" w:eastAsia="宋体" w:cs="Times New Roman"/>
          <w:b/>
          <w:bCs/>
          <w:sz w:val="30"/>
          <w:szCs w:val="30"/>
        </w:rPr>
        <w:instrText xml:space="preserve"> HYPERLINK \l _Toc29055 </w:instrText>
      </w:r>
      <w:r>
        <w:rPr>
          <w:rFonts w:hint="default" w:ascii="Times New Roman" w:hAnsi="Times New Roman" w:eastAsia="宋体" w:cs="Times New Roman"/>
          <w:b/>
          <w:bCs/>
          <w:sz w:val="30"/>
          <w:szCs w:val="30"/>
        </w:rPr>
        <w:fldChar w:fldCharType="separate"/>
      </w:r>
      <w:r>
        <w:rPr>
          <w:rFonts w:hint="default" w:ascii="Times New Roman" w:hAnsi="Times New Roman" w:eastAsia="宋体" w:cs="Times New Roman"/>
          <w:b/>
          <w:bCs/>
          <w:sz w:val="30"/>
          <w:szCs w:val="30"/>
          <w:highlight w:val="none"/>
        </w:rPr>
        <w:t>表七</w:t>
      </w:r>
      <w:r>
        <w:rPr>
          <w:rFonts w:hint="default" w:ascii="Times New Roman" w:hAnsi="Times New Roman" w:eastAsia="宋体" w:cs="Times New Roman"/>
          <w:b/>
          <w:bCs/>
          <w:sz w:val="30"/>
          <w:szCs w:val="30"/>
        </w:rPr>
        <w:tab/>
      </w:r>
      <w:r>
        <w:rPr>
          <w:rFonts w:hint="default" w:ascii="Times New Roman" w:hAnsi="Times New Roman" w:eastAsia="宋体" w:cs="Times New Roman"/>
          <w:b/>
          <w:bCs/>
          <w:sz w:val="30"/>
          <w:szCs w:val="30"/>
        </w:rPr>
        <w:fldChar w:fldCharType="begin"/>
      </w:r>
      <w:r>
        <w:rPr>
          <w:rFonts w:hint="default" w:ascii="Times New Roman" w:hAnsi="Times New Roman" w:eastAsia="宋体" w:cs="Times New Roman"/>
          <w:b/>
          <w:bCs/>
          <w:sz w:val="30"/>
          <w:szCs w:val="30"/>
        </w:rPr>
        <w:instrText xml:space="preserve"> PAGEREF _Toc29055 \h </w:instrText>
      </w:r>
      <w:r>
        <w:rPr>
          <w:rFonts w:hint="default" w:ascii="Times New Roman" w:hAnsi="Times New Roman" w:eastAsia="宋体" w:cs="Times New Roman"/>
          <w:b/>
          <w:bCs/>
          <w:sz w:val="30"/>
          <w:szCs w:val="30"/>
        </w:rPr>
        <w:fldChar w:fldCharType="separate"/>
      </w:r>
      <w:r>
        <w:rPr>
          <w:rFonts w:hint="default" w:ascii="Times New Roman" w:hAnsi="Times New Roman" w:eastAsia="宋体" w:cs="Times New Roman"/>
          <w:b/>
          <w:bCs/>
          <w:sz w:val="30"/>
          <w:szCs w:val="30"/>
        </w:rPr>
        <w:t>28</w:t>
      </w:r>
      <w:r>
        <w:rPr>
          <w:rFonts w:hint="default" w:ascii="Times New Roman" w:hAnsi="Times New Roman" w:eastAsia="宋体" w:cs="Times New Roman"/>
          <w:b/>
          <w:bCs/>
          <w:sz w:val="30"/>
          <w:szCs w:val="30"/>
        </w:rPr>
        <w:fldChar w:fldCharType="end"/>
      </w:r>
      <w:r>
        <w:rPr>
          <w:rFonts w:hint="default" w:ascii="Times New Roman" w:hAnsi="Times New Roman" w:eastAsia="宋体" w:cs="Times New Roman"/>
          <w:b/>
          <w:bCs/>
          <w:sz w:val="30"/>
          <w:szCs w:val="30"/>
        </w:rPr>
        <w:fldChar w:fldCharType="end"/>
      </w:r>
    </w:p>
    <w:p>
      <w:pPr>
        <w:pStyle w:val="80"/>
        <w:keepNext w:val="0"/>
        <w:keepLines w:val="0"/>
        <w:pageBreakBefore w:val="0"/>
        <w:tabs>
          <w:tab w:val="right" w:leader="dot" w:pos="8306"/>
        </w:tabs>
        <w:kinsoku/>
        <w:wordWrap/>
        <w:overflowPunct/>
        <w:topLinePunct w:val="0"/>
        <w:autoSpaceDE/>
        <w:autoSpaceDN/>
        <w:bidi w:val="0"/>
        <w:adjustRightInd/>
        <w:snapToGrid/>
        <w:spacing w:line="480" w:lineRule="auto"/>
        <w:textAlignment w:val="auto"/>
        <w:rPr>
          <w:rFonts w:hint="default" w:ascii="Times New Roman" w:hAnsi="Times New Roman" w:eastAsia="宋体" w:cs="Times New Roman"/>
          <w:b/>
          <w:bCs/>
          <w:sz w:val="30"/>
          <w:szCs w:val="30"/>
        </w:rPr>
      </w:pPr>
      <w:r>
        <w:rPr>
          <w:rFonts w:hint="default" w:ascii="Times New Roman" w:hAnsi="Times New Roman" w:eastAsia="宋体" w:cs="Times New Roman"/>
          <w:b/>
          <w:bCs/>
          <w:sz w:val="30"/>
          <w:szCs w:val="30"/>
        </w:rPr>
        <w:fldChar w:fldCharType="begin"/>
      </w:r>
      <w:r>
        <w:rPr>
          <w:rFonts w:hint="default" w:ascii="Times New Roman" w:hAnsi="Times New Roman" w:eastAsia="宋体" w:cs="Times New Roman"/>
          <w:b/>
          <w:bCs/>
          <w:sz w:val="30"/>
          <w:szCs w:val="30"/>
        </w:rPr>
        <w:instrText xml:space="preserve"> HYPERLINK \l _Toc16600 </w:instrText>
      </w:r>
      <w:r>
        <w:rPr>
          <w:rFonts w:hint="default" w:ascii="Times New Roman" w:hAnsi="Times New Roman" w:eastAsia="宋体" w:cs="Times New Roman"/>
          <w:b/>
          <w:bCs/>
          <w:sz w:val="30"/>
          <w:szCs w:val="30"/>
        </w:rPr>
        <w:fldChar w:fldCharType="separate"/>
      </w:r>
      <w:r>
        <w:rPr>
          <w:rFonts w:hint="default" w:ascii="Times New Roman" w:hAnsi="Times New Roman" w:eastAsia="宋体" w:cs="Times New Roman"/>
          <w:b/>
          <w:bCs/>
          <w:sz w:val="30"/>
          <w:szCs w:val="30"/>
          <w:lang w:val="en-US" w:eastAsia="zh-CN"/>
        </w:rPr>
        <w:t>表八</w:t>
      </w:r>
      <w:r>
        <w:rPr>
          <w:rFonts w:hint="default" w:ascii="Times New Roman" w:hAnsi="Times New Roman" w:eastAsia="宋体" w:cs="Times New Roman"/>
          <w:b/>
          <w:bCs/>
          <w:sz w:val="30"/>
          <w:szCs w:val="30"/>
        </w:rPr>
        <w:tab/>
      </w:r>
      <w:r>
        <w:rPr>
          <w:rFonts w:hint="default" w:ascii="Times New Roman" w:hAnsi="Times New Roman" w:eastAsia="宋体" w:cs="Times New Roman"/>
          <w:b/>
          <w:bCs/>
          <w:sz w:val="30"/>
          <w:szCs w:val="30"/>
        </w:rPr>
        <w:fldChar w:fldCharType="begin"/>
      </w:r>
      <w:r>
        <w:rPr>
          <w:rFonts w:hint="default" w:ascii="Times New Roman" w:hAnsi="Times New Roman" w:eastAsia="宋体" w:cs="Times New Roman"/>
          <w:b/>
          <w:bCs/>
          <w:sz w:val="30"/>
          <w:szCs w:val="30"/>
        </w:rPr>
        <w:instrText xml:space="preserve"> PAGEREF _Toc16600 \h </w:instrText>
      </w:r>
      <w:r>
        <w:rPr>
          <w:rFonts w:hint="default" w:ascii="Times New Roman" w:hAnsi="Times New Roman" w:eastAsia="宋体" w:cs="Times New Roman"/>
          <w:b/>
          <w:bCs/>
          <w:sz w:val="30"/>
          <w:szCs w:val="30"/>
        </w:rPr>
        <w:fldChar w:fldCharType="separate"/>
      </w:r>
      <w:r>
        <w:rPr>
          <w:rFonts w:hint="default" w:ascii="Times New Roman" w:hAnsi="Times New Roman" w:eastAsia="宋体" w:cs="Times New Roman"/>
          <w:b/>
          <w:bCs/>
          <w:sz w:val="30"/>
          <w:szCs w:val="30"/>
        </w:rPr>
        <w:t>33</w:t>
      </w:r>
      <w:r>
        <w:rPr>
          <w:rFonts w:hint="default" w:ascii="Times New Roman" w:hAnsi="Times New Roman" w:eastAsia="宋体" w:cs="Times New Roman"/>
          <w:b/>
          <w:bCs/>
          <w:sz w:val="30"/>
          <w:szCs w:val="30"/>
        </w:rPr>
        <w:fldChar w:fldCharType="end"/>
      </w:r>
      <w:r>
        <w:rPr>
          <w:rFonts w:hint="default" w:ascii="Times New Roman" w:hAnsi="Times New Roman" w:eastAsia="宋体" w:cs="Times New Roman"/>
          <w:b/>
          <w:bCs/>
          <w:sz w:val="30"/>
          <w:szCs w:val="30"/>
        </w:rPr>
        <w:fldChar w:fldCharType="end"/>
      </w:r>
    </w:p>
    <w:p>
      <w:pPr>
        <w:keepNext w:val="0"/>
        <w:keepLines w:val="0"/>
        <w:pageBreakBefore w:val="0"/>
        <w:kinsoku/>
        <w:wordWrap/>
        <w:overflowPunct/>
        <w:topLinePunct w:val="0"/>
        <w:autoSpaceDE/>
        <w:autoSpaceDN/>
        <w:bidi w:val="0"/>
        <w:adjustRightInd/>
        <w:snapToGrid/>
        <w:spacing w:before="0" w:after="0" w:line="480" w:lineRule="auto"/>
        <w:textAlignment w:val="auto"/>
      </w:pPr>
      <w:r>
        <w:rPr>
          <w:rFonts w:hint="default" w:ascii="Times New Roman" w:hAnsi="Times New Roman" w:eastAsia="宋体" w:cs="Times New Roman"/>
          <w:b/>
          <w:bCs/>
          <w:sz w:val="30"/>
          <w:szCs w:val="30"/>
        </w:rPr>
        <w:fldChar w:fldCharType="end"/>
      </w:r>
    </w:p>
    <w:p>
      <w:pPr>
        <w:pStyle w:val="26"/>
        <w:keepNext w:val="0"/>
        <w:keepLines w:val="0"/>
        <w:pageBreakBefore w:val="0"/>
        <w:widowControl w:val="0"/>
        <w:kinsoku/>
        <w:wordWrap/>
        <w:overflowPunct/>
        <w:topLinePunct w:val="0"/>
        <w:autoSpaceDE/>
        <w:autoSpaceDN/>
        <w:bidi w:val="0"/>
        <w:adjustRightInd/>
        <w:snapToGrid/>
        <w:spacing w:after="0" w:line="500" w:lineRule="exact"/>
        <w:ind w:firstLine="241"/>
        <w:textAlignment w:val="auto"/>
        <w:outlineLvl w:val="0"/>
        <w:rPr>
          <w:rFonts w:hint="default" w:ascii="Times New Roman" w:hAnsi="Times New Roman" w:cs="Times New Roman"/>
          <w:b/>
          <w:bCs/>
          <w:color w:val="auto"/>
          <w:sz w:val="24"/>
          <w:szCs w:val="24"/>
        </w:rPr>
      </w:pPr>
      <w:bookmarkStart w:id="0" w:name="_Toc11074"/>
      <w:r>
        <w:rPr>
          <w:rFonts w:hint="default" w:ascii="Times New Roman" w:hAnsi="Times New Roman" w:cs="Times New Roman"/>
          <w:b/>
          <w:bCs/>
          <w:color w:val="auto"/>
          <w:sz w:val="24"/>
          <w:szCs w:val="24"/>
        </w:rPr>
        <w:t>附图</w:t>
      </w:r>
      <w:bookmarkEnd w:id="0"/>
    </w:p>
    <w:p>
      <w:pPr>
        <w:pStyle w:val="26"/>
        <w:keepNext w:val="0"/>
        <w:keepLines w:val="0"/>
        <w:pageBreakBefore w:val="0"/>
        <w:widowControl w:val="0"/>
        <w:kinsoku/>
        <w:wordWrap/>
        <w:overflowPunct/>
        <w:topLinePunct w:val="0"/>
        <w:autoSpaceDE/>
        <w:autoSpaceDN/>
        <w:bidi w:val="0"/>
        <w:adjustRightInd/>
        <w:snapToGrid/>
        <w:spacing w:after="0" w:line="500" w:lineRule="exact"/>
        <w:ind w:firstLine="241"/>
        <w:textAlignment w:val="auto"/>
        <w:outlineLvl w:val="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附图1  本项目地理位置</w:t>
      </w:r>
    </w:p>
    <w:p>
      <w:pPr>
        <w:pStyle w:val="26"/>
        <w:keepNext w:val="0"/>
        <w:keepLines w:val="0"/>
        <w:pageBreakBefore w:val="0"/>
        <w:widowControl w:val="0"/>
        <w:kinsoku/>
        <w:wordWrap/>
        <w:overflowPunct/>
        <w:topLinePunct w:val="0"/>
        <w:autoSpaceDE/>
        <w:autoSpaceDN/>
        <w:bidi w:val="0"/>
        <w:adjustRightInd/>
        <w:snapToGrid/>
        <w:spacing w:after="0" w:line="500" w:lineRule="exact"/>
        <w:ind w:firstLine="241"/>
        <w:textAlignment w:val="auto"/>
        <w:outlineLvl w:val="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附</w:t>
      </w:r>
      <w:r>
        <w:rPr>
          <w:rFonts w:hint="default" w:ascii="Times New Roman" w:hAnsi="Times New Roman" w:cs="Times New Roman"/>
          <w:b/>
          <w:bCs/>
          <w:color w:val="auto"/>
          <w:sz w:val="24"/>
          <w:szCs w:val="24"/>
          <w:lang w:eastAsia="zh-CN"/>
        </w:rPr>
        <w:t>图</w:t>
      </w:r>
      <w:r>
        <w:rPr>
          <w:rFonts w:hint="eastAsia" w:cs="Times New Roman"/>
          <w:b/>
          <w:bCs/>
          <w:color w:val="auto"/>
          <w:sz w:val="24"/>
          <w:szCs w:val="24"/>
          <w:lang w:val="en-US" w:eastAsia="zh-CN"/>
        </w:rPr>
        <w:t>2</w:t>
      </w:r>
      <w:r>
        <w:rPr>
          <w:rFonts w:hint="default" w:ascii="Times New Roman" w:hAnsi="Times New Roman" w:cs="Times New Roman"/>
          <w:b/>
          <w:bCs/>
          <w:color w:val="auto"/>
          <w:sz w:val="24"/>
          <w:szCs w:val="24"/>
        </w:rPr>
        <w:t xml:space="preserve">  平面布置图</w:t>
      </w:r>
    </w:p>
    <w:p>
      <w:pPr>
        <w:pStyle w:val="26"/>
        <w:keepNext w:val="0"/>
        <w:keepLines w:val="0"/>
        <w:pageBreakBefore w:val="0"/>
        <w:widowControl w:val="0"/>
        <w:kinsoku/>
        <w:wordWrap/>
        <w:overflowPunct/>
        <w:topLinePunct w:val="0"/>
        <w:autoSpaceDE/>
        <w:autoSpaceDN/>
        <w:bidi w:val="0"/>
        <w:adjustRightInd/>
        <w:snapToGrid/>
        <w:spacing w:after="0" w:line="500" w:lineRule="exact"/>
        <w:ind w:firstLine="241"/>
        <w:textAlignment w:val="auto"/>
        <w:outlineLvl w:val="0"/>
        <w:rPr>
          <w:rFonts w:hint="eastAsia" w:cs="Times New Roman"/>
          <w:b/>
          <w:bCs/>
          <w:color w:val="auto"/>
          <w:sz w:val="24"/>
          <w:szCs w:val="24"/>
          <w:lang w:val="en-US" w:eastAsia="zh-CN"/>
        </w:rPr>
      </w:pPr>
      <w:r>
        <w:rPr>
          <w:rFonts w:hint="eastAsia" w:cs="Times New Roman"/>
          <w:b/>
          <w:bCs/>
          <w:color w:val="auto"/>
          <w:sz w:val="24"/>
          <w:szCs w:val="24"/>
          <w:lang w:eastAsia="zh-CN"/>
        </w:rPr>
        <w:t>附图</w:t>
      </w:r>
      <w:r>
        <w:rPr>
          <w:rFonts w:hint="eastAsia" w:cs="Times New Roman"/>
          <w:b/>
          <w:bCs/>
          <w:color w:val="auto"/>
          <w:sz w:val="24"/>
          <w:szCs w:val="24"/>
          <w:lang w:val="en-US" w:eastAsia="zh-CN"/>
        </w:rPr>
        <w:t>3  环保设施照片</w:t>
      </w:r>
    </w:p>
    <w:p>
      <w:pPr>
        <w:pStyle w:val="26"/>
        <w:keepNext w:val="0"/>
        <w:keepLines w:val="0"/>
        <w:pageBreakBefore w:val="0"/>
        <w:widowControl w:val="0"/>
        <w:kinsoku/>
        <w:wordWrap/>
        <w:overflowPunct/>
        <w:topLinePunct w:val="0"/>
        <w:autoSpaceDE/>
        <w:autoSpaceDN/>
        <w:bidi w:val="0"/>
        <w:adjustRightInd/>
        <w:snapToGrid/>
        <w:spacing w:after="0" w:line="500" w:lineRule="exact"/>
        <w:ind w:firstLine="241"/>
        <w:textAlignment w:val="auto"/>
        <w:outlineLvl w:val="0"/>
        <w:rPr>
          <w:rFonts w:hint="default" w:cs="Times New Roman"/>
          <w:b/>
          <w:bCs/>
          <w:color w:val="auto"/>
          <w:sz w:val="24"/>
          <w:szCs w:val="24"/>
          <w:lang w:val="en-US" w:eastAsia="zh-CN"/>
        </w:rPr>
      </w:pPr>
      <w:r>
        <w:rPr>
          <w:rFonts w:hint="eastAsia" w:cs="Times New Roman"/>
          <w:b/>
          <w:bCs/>
          <w:color w:val="auto"/>
          <w:sz w:val="24"/>
          <w:szCs w:val="24"/>
          <w:lang w:eastAsia="zh-CN"/>
        </w:rPr>
        <w:t>附图</w:t>
      </w:r>
      <w:r>
        <w:rPr>
          <w:rFonts w:hint="eastAsia" w:cs="Times New Roman"/>
          <w:b/>
          <w:bCs/>
          <w:color w:val="auto"/>
          <w:sz w:val="24"/>
          <w:szCs w:val="24"/>
          <w:lang w:val="en-US" w:eastAsia="zh-CN"/>
        </w:rPr>
        <w:t>4  排污许可</w:t>
      </w:r>
    </w:p>
    <w:p>
      <w:pPr>
        <w:pStyle w:val="26"/>
        <w:keepNext w:val="0"/>
        <w:keepLines w:val="0"/>
        <w:pageBreakBefore w:val="0"/>
        <w:widowControl w:val="0"/>
        <w:kinsoku/>
        <w:wordWrap/>
        <w:overflowPunct/>
        <w:topLinePunct w:val="0"/>
        <w:autoSpaceDE/>
        <w:autoSpaceDN/>
        <w:bidi w:val="0"/>
        <w:adjustRightInd/>
        <w:snapToGrid/>
        <w:spacing w:after="0" w:line="500" w:lineRule="exact"/>
        <w:ind w:firstLine="0" w:firstLineChars="0"/>
        <w:jc w:val="both"/>
        <w:textAlignment w:val="auto"/>
        <w:rPr>
          <w:rFonts w:hint="default" w:ascii="Times New Roman" w:hAnsi="Times New Roman" w:eastAsia="宋体" w:cs="Times New Roman"/>
          <w:b/>
          <w:bCs/>
          <w:sz w:val="28"/>
          <w:szCs w:val="28"/>
          <w:highlight w:val="none"/>
        </w:rPr>
      </w:pPr>
    </w:p>
    <w:p>
      <w:pPr>
        <w:pStyle w:val="26"/>
        <w:keepNext w:val="0"/>
        <w:keepLines w:val="0"/>
        <w:pageBreakBefore w:val="0"/>
        <w:widowControl w:val="0"/>
        <w:kinsoku/>
        <w:wordWrap/>
        <w:overflowPunct/>
        <w:topLinePunct w:val="0"/>
        <w:autoSpaceDE/>
        <w:autoSpaceDN/>
        <w:bidi w:val="0"/>
        <w:adjustRightInd/>
        <w:snapToGrid/>
        <w:spacing w:after="0" w:line="500" w:lineRule="exact"/>
        <w:ind w:firstLine="241"/>
        <w:textAlignment w:val="auto"/>
        <w:outlineLvl w:val="0"/>
        <w:rPr>
          <w:rFonts w:hint="default" w:ascii="Times New Roman" w:hAnsi="Times New Roman" w:cs="Times New Roman"/>
          <w:b/>
          <w:bCs/>
          <w:color w:val="auto"/>
          <w:sz w:val="24"/>
          <w:szCs w:val="24"/>
        </w:rPr>
      </w:pPr>
      <w:bookmarkStart w:id="1" w:name="_Toc27750"/>
      <w:r>
        <w:rPr>
          <w:rFonts w:hint="default" w:ascii="Times New Roman" w:hAnsi="Times New Roman" w:cs="Times New Roman"/>
          <w:b/>
          <w:bCs/>
          <w:color w:val="auto"/>
          <w:sz w:val="24"/>
          <w:szCs w:val="24"/>
        </w:rPr>
        <w:t>附件</w:t>
      </w:r>
      <w:bookmarkEnd w:id="1"/>
    </w:p>
    <w:p>
      <w:pPr>
        <w:pStyle w:val="26"/>
        <w:keepNext w:val="0"/>
        <w:keepLines w:val="0"/>
        <w:pageBreakBefore w:val="0"/>
        <w:widowControl w:val="0"/>
        <w:kinsoku/>
        <w:wordWrap/>
        <w:overflowPunct/>
        <w:topLinePunct w:val="0"/>
        <w:autoSpaceDE/>
        <w:autoSpaceDN/>
        <w:bidi w:val="0"/>
        <w:adjustRightInd/>
        <w:snapToGrid/>
        <w:spacing w:after="0" w:line="500" w:lineRule="exact"/>
        <w:ind w:firstLine="241"/>
        <w:textAlignment w:val="auto"/>
        <w:outlineLvl w:val="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 xml:space="preserve">附件1  </w:t>
      </w:r>
      <w:r>
        <w:rPr>
          <w:rFonts w:hint="eastAsia"/>
          <w:b/>
          <w:bCs/>
          <w:color w:val="000000"/>
          <w:sz w:val="24"/>
          <w:highlight w:val="none"/>
          <w:lang w:eastAsia="zh-CN"/>
        </w:rPr>
        <w:t>事业单位法人证书</w:t>
      </w:r>
    </w:p>
    <w:p>
      <w:pPr>
        <w:pStyle w:val="26"/>
        <w:keepNext w:val="0"/>
        <w:keepLines w:val="0"/>
        <w:pageBreakBefore w:val="0"/>
        <w:widowControl w:val="0"/>
        <w:kinsoku/>
        <w:wordWrap/>
        <w:overflowPunct/>
        <w:topLinePunct w:val="0"/>
        <w:autoSpaceDE/>
        <w:autoSpaceDN/>
        <w:bidi w:val="0"/>
        <w:adjustRightInd/>
        <w:snapToGrid/>
        <w:spacing w:after="0" w:line="500" w:lineRule="exact"/>
        <w:textAlignment w:val="auto"/>
        <w:rPr>
          <w:rFonts w:hint="default" w:ascii="Times New Roman" w:hAnsi="Times New Roman" w:cs="Times New Roman"/>
          <w:b/>
          <w:bCs/>
          <w:color w:val="auto"/>
          <w:sz w:val="24"/>
          <w:szCs w:val="24"/>
          <w:lang w:eastAsia="zh-CN"/>
        </w:rPr>
      </w:pPr>
      <w:r>
        <w:rPr>
          <w:rFonts w:hint="default" w:ascii="Times New Roman" w:hAnsi="Times New Roman" w:cs="Times New Roman"/>
          <w:b/>
          <w:bCs/>
          <w:color w:val="auto"/>
          <w:sz w:val="24"/>
          <w:szCs w:val="24"/>
        </w:rPr>
        <w:t>附件</w:t>
      </w:r>
      <w:r>
        <w:rPr>
          <w:rFonts w:hint="default" w:ascii="Times New Roman" w:hAnsi="Times New Roman" w:cs="Times New Roman"/>
          <w:b/>
          <w:bCs/>
          <w:color w:val="auto"/>
          <w:sz w:val="24"/>
          <w:szCs w:val="24"/>
          <w:lang w:val="en-US" w:eastAsia="zh-CN"/>
        </w:rPr>
        <w:t xml:space="preserve">2 </w:t>
      </w:r>
      <w:r>
        <w:rPr>
          <w:rFonts w:hint="default" w:ascii="Times New Roman" w:hAnsi="Times New Roman" w:cs="Times New Roman"/>
          <w:b/>
          <w:bCs/>
          <w:color w:val="auto"/>
          <w:sz w:val="24"/>
          <w:szCs w:val="24"/>
        </w:rPr>
        <w:t xml:space="preserve"> </w:t>
      </w:r>
      <w:r>
        <w:rPr>
          <w:rFonts w:hint="default" w:ascii="Times New Roman" w:hAnsi="Times New Roman" w:cs="Times New Roman"/>
          <w:b/>
          <w:bCs/>
          <w:color w:val="auto"/>
          <w:sz w:val="24"/>
          <w:szCs w:val="24"/>
          <w:lang w:eastAsia="zh-CN"/>
        </w:rPr>
        <w:t>环评批复</w:t>
      </w:r>
    </w:p>
    <w:p>
      <w:pPr>
        <w:keepNext w:val="0"/>
        <w:keepLines w:val="0"/>
        <w:pageBreakBefore w:val="0"/>
        <w:widowControl w:val="0"/>
        <w:kinsoku/>
        <w:wordWrap/>
        <w:overflowPunct/>
        <w:topLinePunct w:val="0"/>
        <w:autoSpaceDE/>
        <w:autoSpaceDN/>
        <w:bidi w:val="0"/>
        <w:adjustRightInd/>
        <w:snapToGrid/>
        <w:spacing w:line="500" w:lineRule="exact"/>
        <w:ind w:left="0" w:leftChars="0" w:firstLine="241" w:firstLineChars="100"/>
        <w:textAlignment w:val="auto"/>
        <w:rPr>
          <w:rFonts w:hint="eastAsia" w:ascii="Times New Roman" w:eastAsia="宋体"/>
          <w:b/>
          <w:bCs/>
          <w:color w:val="auto"/>
          <w:sz w:val="24"/>
          <w:szCs w:val="24"/>
          <w:lang w:val="en-US" w:eastAsia="zh-CN"/>
        </w:rPr>
      </w:pPr>
      <w:r>
        <w:rPr>
          <w:rFonts w:hint="eastAsia" w:ascii="Times New Roman" w:eastAsia="宋体"/>
          <w:b/>
          <w:bCs/>
          <w:color w:val="auto"/>
          <w:sz w:val="24"/>
          <w:szCs w:val="24"/>
          <w:lang w:val="en-US" w:eastAsia="zh-CN"/>
        </w:rPr>
        <w:t>附件</w:t>
      </w:r>
      <w:r>
        <w:rPr>
          <w:rFonts w:hint="eastAsia" w:ascii="Times New Roman"/>
          <w:b/>
          <w:bCs/>
          <w:color w:val="auto"/>
          <w:sz w:val="24"/>
          <w:szCs w:val="24"/>
          <w:lang w:val="en-US" w:eastAsia="zh-CN"/>
        </w:rPr>
        <w:t>3</w:t>
      </w:r>
      <w:r>
        <w:rPr>
          <w:rFonts w:hint="eastAsia" w:ascii="Times New Roman" w:eastAsia="宋体"/>
          <w:b/>
          <w:bCs/>
          <w:color w:val="auto"/>
          <w:sz w:val="24"/>
          <w:szCs w:val="24"/>
          <w:lang w:val="en-US" w:eastAsia="zh-CN"/>
        </w:rPr>
        <w:t xml:space="preserve">  危险废物处置协议</w:t>
      </w:r>
    </w:p>
    <w:p>
      <w:pPr>
        <w:pStyle w:val="26"/>
        <w:keepNext w:val="0"/>
        <w:keepLines w:val="0"/>
        <w:pageBreakBefore w:val="0"/>
        <w:widowControl w:val="0"/>
        <w:kinsoku/>
        <w:wordWrap/>
        <w:overflowPunct/>
        <w:topLinePunct w:val="0"/>
        <w:autoSpaceDE/>
        <w:autoSpaceDN/>
        <w:bidi w:val="0"/>
        <w:adjustRightInd/>
        <w:snapToGrid/>
        <w:spacing w:after="0" w:line="500" w:lineRule="exact"/>
        <w:ind w:firstLine="0" w:firstLineChars="0"/>
        <w:jc w:val="both"/>
        <w:textAlignment w:val="auto"/>
        <w:outlineLvl w:val="0"/>
        <w:rPr>
          <w:rFonts w:hint="eastAsia"/>
          <w:b/>
          <w:bCs/>
          <w:color w:val="auto"/>
          <w:sz w:val="24"/>
          <w:szCs w:val="24"/>
          <w:lang w:val="en-US" w:eastAsia="zh-CN"/>
        </w:rPr>
      </w:pPr>
      <w:r>
        <w:rPr>
          <w:rFonts w:hint="eastAsia"/>
          <w:lang w:val="en-US" w:eastAsia="zh-CN"/>
        </w:rPr>
        <w:t xml:space="preserve">  </w:t>
      </w:r>
      <w:r>
        <w:rPr>
          <w:rFonts w:hint="eastAsia" w:ascii="Times New Roman" w:eastAsia="宋体"/>
          <w:b/>
          <w:bCs/>
          <w:color w:val="auto"/>
          <w:sz w:val="24"/>
          <w:szCs w:val="24"/>
          <w:lang w:val="en-US" w:eastAsia="zh-CN"/>
        </w:rPr>
        <w:t>附件</w:t>
      </w:r>
      <w:r>
        <w:rPr>
          <w:rFonts w:hint="eastAsia"/>
          <w:b/>
          <w:bCs/>
          <w:color w:val="auto"/>
          <w:sz w:val="24"/>
          <w:szCs w:val="24"/>
          <w:lang w:val="en-US" w:eastAsia="zh-CN"/>
        </w:rPr>
        <w:t>4</w:t>
      </w:r>
      <w:r>
        <w:rPr>
          <w:rFonts w:hint="eastAsia" w:ascii="Times New Roman" w:eastAsia="宋体"/>
          <w:b/>
          <w:bCs/>
          <w:color w:val="auto"/>
          <w:sz w:val="24"/>
          <w:szCs w:val="24"/>
          <w:lang w:val="en-US" w:eastAsia="zh-CN"/>
        </w:rPr>
        <w:t xml:space="preserve">  </w:t>
      </w:r>
      <w:r>
        <w:rPr>
          <w:rFonts w:hint="eastAsia"/>
          <w:b/>
          <w:bCs/>
          <w:color w:val="auto"/>
          <w:sz w:val="24"/>
          <w:szCs w:val="24"/>
          <w:lang w:val="en-US" w:eastAsia="zh-CN"/>
        </w:rPr>
        <w:t>应急预案备案表</w:t>
      </w:r>
    </w:p>
    <w:p>
      <w:pPr>
        <w:pStyle w:val="26"/>
        <w:keepNext w:val="0"/>
        <w:keepLines w:val="0"/>
        <w:pageBreakBefore w:val="0"/>
        <w:widowControl w:val="0"/>
        <w:kinsoku/>
        <w:wordWrap/>
        <w:overflowPunct/>
        <w:topLinePunct w:val="0"/>
        <w:autoSpaceDE/>
        <w:autoSpaceDN/>
        <w:bidi w:val="0"/>
        <w:adjustRightInd/>
        <w:snapToGrid/>
        <w:spacing w:after="0" w:line="500" w:lineRule="exact"/>
        <w:ind w:firstLine="241" w:firstLineChars="100"/>
        <w:jc w:val="both"/>
        <w:textAlignment w:val="auto"/>
        <w:outlineLvl w:val="0"/>
        <w:rPr>
          <w:rFonts w:hint="default"/>
        </w:rPr>
      </w:pPr>
      <w:r>
        <w:rPr>
          <w:rFonts w:hint="eastAsia"/>
          <w:b/>
          <w:bCs/>
          <w:color w:val="auto"/>
          <w:sz w:val="24"/>
          <w:szCs w:val="24"/>
          <w:lang w:val="en-US" w:eastAsia="zh-CN"/>
        </w:rPr>
        <w:t xml:space="preserve">附件5  </w:t>
      </w:r>
      <w:r>
        <w:rPr>
          <w:rFonts w:hint="eastAsia" w:ascii="Times New Roman" w:eastAsia="宋体"/>
          <w:b/>
          <w:bCs/>
          <w:color w:val="auto"/>
          <w:sz w:val="24"/>
          <w:szCs w:val="24"/>
          <w:lang w:val="en-US" w:eastAsia="zh-CN"/>
        </w:rPr>
        <w:t>监测报告</w:t>
      </w:r>
      <w:bookmarkStart w:id="2" w:name="_Toc32695"/>
    </w:p>
    <w:p>
      <w:pPr>
        <w:pStyle w:val="3"/>
        <w:bidi w:val="0"/>
        <w:rPr>
          <w:rFonts w:hint="default"/>
        </w:rPr>
      </w:pPr>
    </w:p>
    <w:p>
      <w:pPr>
        <w:pStyle w:val="3"/>
        <w:bidi w:val="0"/>
        <w:rPr>
          <w:rFonts w:hint="default"/>
        </w:rPr>
      </w:pPr>
      <w:r>
        <w:rPr>
          <w:rFonts w:hint="default"/>
        </w:rPr>
        <w:t>表一</w:t>
      </w:r>
      <w:bookmarkEnd w:id="2"/>
    </w:p>
    <w:tbl>
      <w:tblPr>
        <w:tblStyle w:val="2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65"/>
        <w:gridCol w:w="1697"/>
        <w:gridCol w:w="2200"/>
        <w:gridCol w:w="917"/>
        <w:gridCol w:w="707"/>
        <w:gridCol w:w="8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5"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建设项目名称</w:t>
            </w:r>
          </w:p>
        </w:tc>
        <w:tc>
          <w:tcPr>
            <w:tcW w:w="6357" w:type="dxa"/>
            <w:gridSpan w:val="5"/>
            <w:vAlign w:val="center"/>
          </w:tcPr>
          <w:p>
            <w:pPr>
              <w:keepNext w:val="0"/>
              <w:keepLines w:val="0"/>
              <w:suppressLineNumbers w:val="0"/>
              <w:bidi w:val="0"/>
              <w:spacing w:before="0" w:beforeAutospacing="0" w:after="0" w:afterAutospacing="0"/>
              <w:ind w:left="0" w:leftChars="0" w:right="0" w:firstLine="0" w:firstLineChars="0"/>
              <w:rPr>
                <w:rFonts w:hint="default" w:ascii="Times New Roman" w:hAnsi="Times New Roman" w:eastAsia="宋体" w:cs="Times New Roman"/>
                <w:color w:val="000000"/>
                <w:szCs w:val="20"/>
                <w:lang w:eastAsia="zh-CN"/>
              </w:rPr>
            </w:pPr>
            <w:r>
              <w:rPr>
                <w:rFonts w:hint="eastAsia" w:ascii="Times New Roman" w:cs="Times New Roman"/>
                <w:color w:val="000000"/>
                <w:szCs w:val="20"/>
                <w:lang w:eastAsia="zh-CN"/>
              </w:rPr>
              <w:t>汤原县华阳中医医院建设项目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5"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建设单位名称</w:t>
            </w:r>
          </w:p>
        </w:tc>
        <w:tc>
          <w:tcPr>
            <w:tcW w:w="6357" w:type="dxa"/>
            <w:gridSpan w:val="5"/>
            <w:vAlign w:val="center"/>
          </w:tcPr>
          <w:p>
            <w:pPr>
              <w:keepNext w:val="0"/>
              <w:keepLines w:val="0"/>
              <w:suppressLineNumbers w:val="0"/>
              <w:bidi w:val="0"/>
              <w:spacing w:before="0" w:beforeAutospacing="0" w:after="0" w:afterAutospacing="0"/>
              <w:ind w:left="0" w:leftChars="0" w:right="0" w:firstLine="0" w:firstLineChars="0"/>
              <w:rPr>
                <w:rFonts w:hint="default" w:ascii="Times New Roman" w:hAnsi="Times New Roman" w:eastAsia="宋体" w:cs="Times New Roman"/>
                <w:color w:val="000000"/>
                <w:szCs w:val="20"/>
                <w:lang w:eastAsia="zh-CN"/>
              </w:rPr>
            </w:pPr>
            <w:r>
              <w:rPr>
                <w:rFonts w:hint="eastAsia" w:ascii="Times New Roman" w:cs="Times New Roman"/>
                <w:color w:val="000000"/>
                <w:szCs w:val="20"/>
                <w:lang w:eastAsia="zh-CN"/>
              </w:rPr>
              <w:t>汤原县华阳中医医院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5"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建设项目性质</w:t>
            </w:r>
          </w:p>
        </w:tc>
        <w:tc>
          <w:tcPr>
            <w:tcW w:w="6357" w:type="dxa"/>
            <w:gridSpan w:val="5"/>
            <w:vAlign w:val="center"/>
          </w:tcPr>
          <w:p>
            <w:pPr>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000000"/>
                <w:szCs w:val="20"/>
              </w:rPr>
            </w:pPr>
            <w:r>
              <w:rPr>
                <w:rFonts w:hint="default" w:ascii="Times New Roman" w:hAnsi="Times New Roman" w:cs="Times New Roman"/>
                <w:color w:val="000000"/>
                <w:szCs w:val="20"/>
              </w:rPr>
              <w:t>新建</w:t>
            </w:r>
            <w:r>
              <w:rPr>
                <w:rFonts w:hint="default" w:ascii="Times New Roman" w:hAnsi="Times New Roman" w:eastAsia="宋体" w:cs="Times New Roman"/>
                <w:b w:val="0"/>
                <w:bCs w:val="0"/>
                <w:i w:val="0"/>
                <w:iCs w:val="0"/>
                <w:color w:val="000000"/>
                <w:kern w:val="0"/>
                <w:sz w:val="24"/>
                <w:szCs w:val="24"/>
                <w:highlight w:val="none"/>
                <w:vertAlign w:val="baseline"/>
                <w:lang w:val="en-US" w:eastAsia="zh-CN" w:bidi="ar-SA"/>
              </w:rPr>
              <w:t>√</w:t>
            </w:r>
            <w:r>
              <w:rPr>
                <w:rFonts w:hint="default" w:ascii="Times New Roman" w:hAnsi="Times New Roman" w:cs="Times New Roman"/>
                <w:color w:val="000000"/>
                <w:szCs w:val="20"/>
              </w:rPr>
              <w:t xml:space="preserve">    改扩建    技改</w:t>
            </w:r>
            <w:r>
              <w:rPr>
                <w:rFonts w:hint="default" w:ascii="Times New Roman" w:hAnsi="Times New Roman" w:cs="Times New Roman"/>
                <w:color w:val="000000"/>
                <w:szCs w:val="20"/>
              </w:rPr>
              <w:sym w:font="Wingdings 2" w:char="F0A3"/>
            </w:r>
            <w:r>
              <w:rPr>
                <w:rFonts w:hint="default" w:ascii="Times New Roman" w:hAnsi="Times New Roman" w:cs="Times New Roman"/>
                <w:color w:val="000000"/>
                <w:szCs w:val="20"/>
              </w:rPr>
              <w:t xml:space="preserve">    迁建</w:t>
            </w:r>
            <w:r>
              <w:rPr>
                <w:rFonts w:hint="default" w:ascii="Times New Roman" w:hAnsi="Times New Roman" w:cs="Times New Roman"/>
                <w:color w:val="000000"/>
                <w:szCs w:val="20"/>
              </w:rPr>
              <w:sym w:font="Wingdings 2" w:char="F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5"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建设地点</w:t>
            </w:r>
          </w:p>
        </w:tc>
        <w:tc>
          <w:tcPr>
            <w:tcW w:w="6357" w:type="dxa"/>
            <w:gridSpan w:val="5"/>
          </w:tcPr>
          <w:p>
            <w:pPr>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000000"/>
                <w:szCs w:val="20"/>
              </w:rPr>
            </w:pPr>
            <w:r>
              <w:rPr>
                <w:rFonts w:hint="default" w:ascii="Times New Roman" w:hAnsi="Times New Roman" w:cs="Times New Roman"/>
                <w:color w:val="000000"/>
                <w:szCs w:val="20"/>
              </w:rPr>
              <w:t>黑龙江省佳木斯市汤原县汤原镇铁路街（中国石油天然气股份有限公司汤原县经营部东侧）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5"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主要产品名称</w:t>
            </w:r>
          </w:p>
        </w:tc>
        <w:tc>
          <w:tcPr>
            <w:tcW w:w="6357" w:type="dxa"/>
            <w:gridSpan w:val="5"/>
          </w:tcPr>
          <w:p>
            <w:pPr>
              <w:keepNext w:val="0"/>
              <w:keepLines w:val="0"/>
              <w:suppressLineNumbers w:val="0"/>
              <w:bidi w:val="0"/>
              <w:spacing w:before="0" w:beforeAutospacing="0" w:after="0" w:afterAutospacing="0"/>
              <w:ind w:left="0" w:leftChars="0" w:right="0" w:firstLine="0" w:firstLineChars="0"/>
              <w:rPr>
                <w:rFonts w:hint="default" w:ascii="Times New Roman" w:hAnsi="Times New Roman" w:eastAsia="宋体" w:cs="Times New Roman"/>
                <w:color w:val="000000"/>
                <w:szCs w:val="20"/>
                <w:lang w:val="en-US" w:eastAsia="zh-CN"/>
              </w:rPr>
            </w:pPr>
            <w:r>
              <w:rPr>
                <w:rFonts w:hint="eastAsia" w:ascii="Times New Roman" w:cs="Times New Roman"/>
                <w:sz w:val="24"/>
                <w:szCs w:val="24"/>
                <w:lang w:val="en-US" w:eastAsia="zh-CN"/>
              </w:rPr>
              <w:t>装修医院主楼及安装配套环保设施（不含传染病科室和牙科，住院病床20张以下）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5"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设计生产能力</w:t>
            </w:r>
          </w:p>
        </w:tc>
        <w:tc>
          <w:tcPr>
            <w:tcW w:w="6357" w:type="dxa"/>
            <w:gridSpan w:val="5"/>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color w:val="000000"/>
                <w:szCs w:val="20"/>
                <w:lang w:val="en-US" w:eastAsia="zh-CN"/>
              </w:rPr>
            </w:pPr>
            <w:r>
              <w:rPr>
                <w:rFonts w:hint="eastAsia" w:hAnsi="宋体"/>
                <w:color w:val="auto"/>
                <w:sz w:val="24"/>
                <w:szCs w:val="20"/>
              </w:rPr>
              <w:t>住院床位20张，门诊量约100人次/</w:t>
            </w:r>
            <w:r>
              <w:rPr>
                <w:rFonts w:hint="default" w:hAnsi="宋体"/>
                <w:color w:val="auto"/>
                <w:sz w:val="24"/>
                <w:szCs w:val="20"/>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5"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实际生产能力</w:t>
            </w:r>
          </w:p>
        </w:tc>
        <w:tc>
          <w:tcPr>
            <w:tcW w:w="6357" w:type="dxa"/>
            <w:gridSpan w:val="5"/>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left"/>
              <w:textAlignment w:val="auto"/>
              <w:rPr>
                <w:rFonts w:hint="default" w:ascii="Times New Roman" w:hAnsi="Times New Roman" w:cs="Times New Roman"/>
                <w:color w:val="000000"/>
                <w:szCs w:val="20"/>
              </w:rPr>
            </w:pPr>
            <w:r>
              <w:rPr>
                <w:rFonts w:hint="eastAsia" w:hAnsi="宋体"/>
                <w:color w:val="auto"/>
                <w:sz w:val="24"/>
                <w:szCs w:val="20"/>
              </w:rPr>
              <w:t>住院床位20张，门诊量约</w:t>
            </w:r>
            <w:r>
              <w:rPr>
                <w:rFonts w:hint="eastAsia" w:hAnsi="宋体"/>
                <w:color w:val="auto"/>
                <w:sz w:val="24"/>
                <w:szCs w:val="20"/>
                <w:lang w:val="en-US" w:eastAsia="zh-CN"/>
              </w:rPr>
              <w:t>93</w:t>
            </w:r>
            <w:r>
              <w:rPr>
                <w:rFonts w:hint="eastAsia" w:hAnsi="宋体"/>
                <w:color w:val="auto"/>
                <w:sz w:val="24"/>
                <w:szCs w:val="20"/>
              </w:rPr>
              <w:t>人次/</w:t>
            </w:r>
            <w:r>
              <w:rPr>
                <w:rFonts w:hint="default" w:hAnsi="宋体"/>
                <w:color w:val="auto"/>
                <w:sz w:val="24"/>
                <w:szCs w:val="20"/>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5"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建设项目环评时间</w:t>
            </w:r>
          </w:p>
        </w:tc>
        <w:tc>
          <w:tcPr>
            <w:tcW w:w="1697"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20</w:t>
            </w:r>
            <w:r>
              <w:rPr>
                <w:rFonts w:hint="eastAsia" w:ascii="Times New Roman" w:cs="Times New Roman"/>
                <w:color w:val="000000"/>
                <w:szCs w:val="20"/>
                <w:lang w:val="en-US" w:eastAsia="zh-CN"/>
              </w:rPr>
              <w:t>23</w:t>
            </w:r>
            <w:r>
              <w:rPr>
                <w:rFonts w:hint="default" w:ascii="Times New Roman" w:hAnsi="Times New Roman" w:cs="Times New Roman"/>
                <w:color w:val="000000"/>
                <w:szCs w:val="20"/>
              </w:rPr>
              <w:t>年</w:t>
            </w:r>
            <w:r>
              <w:rPr>
                <w:rFonts w:hint="eastAsia" w:ascii="Times New Roman" w:cs="Times New Roman"/>
                <w:color w:val="000000"/>
                <w:szCs w:val="20"/>
                <w:lang w:val="en-US" w:eastAsia="zh-CN"/>
              </w:rPr>
              <w:t>9</w:t>
            </w:r>
            <w:r>
              <w:rPr>
                <w:rFonts w:hint="default" w:ascii="Times New Roman" w:hAnsi="Times New Roman" w:cs="Times New Roman"/>
                <w:color w:val="000000"/>
                <w:szCs w:val="20"/>
              </w:rPr>
              <w:t>月</w:t>
            </w:r>
          </w:p>
        </w:tc>
        <w:tc>
          <w:tcPr>
            <w:tcW w:w="2200"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highlight w:val="none"/>
              </w:rPr>
            </w:pPr>
            <w:r>
              <w:rPr>
                <w:rFonts w:hint="default" w:ascii="Times New Roman" w:hAnsi="Times New Roman" w:cs="Times New Roman"/>
                <w:color w:val="000000"/>
                <w:szCs w:val="20"/>
                <w:highlight w:val="none"/>
              </w:rPr>
              <w:t>开工建设时间</w:t>
            </w:r>
          </w:p>
        </w:tc>
        <w:tc>
          <w:tcPr>
            <w:tcW w:w="2460" w:type="dxa"/>
            <w:gridSpan w:val="3"/>
            <w:vAlign w:val="center"/>
          </w:tcPr>
          <w:p>
            <w:pPr>
              <w:keepNext w:val="0"/>
              <w:keepLines w:val="0"/>
              <w:suppressLineNumbers w:val="0"/>
              <w:bidi w:val="0"/>
              <w:spacing w:before="0" w:beforeAutospacing="0" w:after="0" w:afterAutospacing="0"/>
              <w:ind w:left="0" w:right="0"/>
              <w:jc w:val="both"/>
              <w:rPr>
                <w:rFonts w:hint="default" w:ascii="Times New Roman" w:hAnsi="Times New Roman" w:eastAsia="宋体" w:cs="Times New Roman"/>
                <w:color w:val="000000"/>
                <w:szCs w:val="20"/>
                <w:highlight w:val="none"/>
                <w:lang w:val="en-US" w:eastAsia="zh-CN"/>
              </w:rPr>
            </w:pPr>
            <w:r>
              <w:rPr>
                <w:rFonts w:hint="eastAsia" w:ascii="Times New Roman" w:cs="Times New Roman"/>
                <w:color w:val="000000"/>
                <w:szCs w:val="20"/>
                <w:highlight w:val="none"/>
                <w:lang w:val="en-US" w:eastAsia="zh-CN"/>
              </w:rPr>
              <w:t>2023年11月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5"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调试时间</w:t>
            </w:r>
          </w:p>
        </w:tc>
        <w:tc>
          <w:tcPr>
            <w:tcW w:w="1697"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szCs w:val="20"/>
                <w:lang w:val="en-US" w:eastAsia="zh-CN"/>
              </w:rPr>
            </w:pPr>
            <w:r>
              <w:rPr>
                <w:rFonts w:hint="eastAsia" w:ascii="Times New Roman" w:cs="Times New Roman"/>
                <w:color w:val="auto"/>
                <w:szCs w:val="20"/>
                <w:lang w:val="en-US" w:eastAsia="zh-CN"/>
              </w:rPr>
              <w:t>20</w:t>
            </w:r>
            <w:r>
              <w:rPr>
                <w:rFonts w:hint="default" w:ascii="Times New Roman" w:cs="Times New Roman"/>
                <w:color w:val="auto"/>
                <w:szCs w:val="20"/>
                <w:lang w:val="en-US" w:eastAsia="zh-CN"/>
              </w:rPr>
              <w:t>2</w:t>
            </w:r>
            <w:r>
              <w:rPr>
                <w:rFonts w:hint="eastAsia" w:ascii="Times New Roman" w:cs="Times New Roman"/>
                <w:color w:val="auto"/>
                <w:szCs w:val="20"/>
                <w:lang w:val="en-US" w:eastAsia="zh-CN"/>
              </w:rPr>
              <w:t>3年12月</w:t>
            </w:r>
          </w:p>
        </w:tc>
        <w:tc>
          <w:tcPr>
            <w:tcW w:w="2200"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auto"/>
                <w:szCs w:val="20"/>
              </w:rPr>
            </w:pPr>
            <w:r>
              <w:rPr>
                <w:rFonts w:hint="default" w:ascii="Times New Roman" w:hAnsi="Times New Roman" w:cs="Times New Roman"/>
                <w:color w:val="auto"/>
                <w:szCs w:val="20"/>
              </w:rPr>
              <w:t>验收现场监测时间</w:t>
            </w:r>
          </w:p>
        </w:tc>
        <w:tc>
          <w:tcPr>
            <w:tcW w:w="2460" w:type="dxa"/>
            <w:gridSpan w:val="3"/>
            <w:vAlign w:val="center"/>
          </w:tcPr>
          <w:p>
            <w:pPr>
              <w:keepNext w:val="0"/>
              <w:keepLines w:val="0"/>
              <w:suppressLineNumbers w:val="0"/>
              <w:bidi w:val="0"/>
              <w:spacing w:before="0" w:beforeAutospacing="0" w:after="0" w:afterAutospacing="0"/>
              <w:ind w:left="0" w:right="0"/>
              <w:jc w:val="both"/>
              <w:rPr>
                <w:rFonts w:hint="default" w:ascii="Times New Roman" w:hAnsi="Times New Roman" w:cs="Times New Roman"/>
                <w:color w:val="auto"/>
                <w:szCs w:val="20"/>
              </w:rPr>
            </w:pPr>
            <w:r>
              <w:rPr>
                <w:rFonts w:hint="default" w:ascii="Times New Roman" w:hAnsi="Times New Roman" w:cs="Times New Roman"/>
                <w:color w:val="auto"/>
                <w:szCs w:val="20"/>
              </w:rPr>
              <w:t>20</w:t>
            </w:r>
            <w:r>
              <w:rPr>
                <w:rFonts w:hint="default" w:ascii="Times New Roman" w:hAnsi="Times New Roman" w:cs="Times New Roman"/>
                <w:color w:val="auto"/>
                <w:szCs w:val="20"/>
                <w:lang w:val="en-US" w:eastAsia="zh-CN"/>
              </w:rPr>
              <w:t>23</w:t>
            </w:r>
            <w:r>
              <w:rPr>
                <w:rFonts w:hint="default" w:ascii="Times New Roman" w:hAnsi="Times New Roman" w:cs="Times New Roman"/>
                <w:color w:val="auto"/>
                <w:szCs w:val="20"/>
              </w:rPr>
              <w:t>年</w:t>
            </w:r>
            <w:r>
              <w:rPr>
                <w:rFonts w:hint="eastAsia" w:ascii="Times New Roman" w:cs="Times New Roman"/>
                <w:color w:val="auto"/>
                <w:szCs w:val="20"/>
                <w:lang w:val="en-US" w:eastAsia="zh-CN"/>
              </w:rPr>
              <w:t>12</w:t>
            </w:r>
            <w:r>
              <w:rPr>
                <w:rFonts w:hint="default" w:ascii="Times New Roman" w:hAnsi="Times New Roman" w:cs="Times New Roman"/>
                <w:color w:val="auto"/>
                <w:szCs w:val="20"/>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5"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环评报告表</w:t>
            </w:r>
          </w:p>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审批部门</w:t>
            </w:r>
          </w:p>
        </w:tc>
        <w:tc>
          <w:tcPr>
            <w:tcW w:w="169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auto"/>
              <w:rPr>
                <w:rFonts w:hint="default" w:ascii="Times New Roman" w:hAnsi="Times New Roman" w:cs="Times New Roman"/>
                <w:color w:val="000000"/>
                <w:szCs w:val="20"/>
                <w:lang w:val="en-US" w:eastAsia="zh-CN"/>
              </w:rPr>
            </w:pPr>
            <w:r>
              <w:rPr>
                <w:rFonts w:hint="eastAsia" w:ascii="Times New Roman"/>
                <w:color w:val="000000"/>
                <w:szCs w:val="20"/>
              </w:rPr>
              <w:t>佳木斯</w:t>
            </w:r>
            <w:r>
              <w:rPr>
                <w:rFonts w:hint="eastAsia" w:ascii="Times New Roman"/>
                <w:color w:val="000000"/>
                <w:szCs w:val="20"/>
                <w:lang w:val="en-US" w:eastAsia="zh-CN"/>
              </w:rPr>
              <w:t>市汤原</w:t>
            </w:r>
            <w:r>
              <w:rPr>
                <w:rFonts w:hint="eastAsia" w:ascii="Times New Roman"/>
                <w:color w:val="000000"/>
                <w:szCs w:val="20"/>
              </w:rPr>
              <w:t>生态环境局</w:t>
            </w:r>
          </w:p>
        </w:tc>
        <w:tc>
          <w:tcPr>
            <w:tcW w:w="2200"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环评报告表</w:t>
            </w:r>
          </w:p>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编制单位</w:t>
            </w:r>
          </w:p>
        </w:tc>
        <w:tc>
          <w:tcPr>
            <w:tcW w:w="2460" w:type="dxa"/>
            <w:gridSpan w:val="3"/>
            <w:vAlign w:val="center"/>
          </w:tcPr>
          <w:p>
            <w:pPr>
              <w:keepNext w:val="0"/>
              <w:keepLines w:val="0"/>
              <w:suppressLineNumbers w:val="0"/>
              <w:bidi w:val="0"/>
              <w:spacing w:before="0" w:beforeAutospacing="0" w:after="0" w:afterAutospacing="0"/>
              <w:ind w:left="0" w:leftChars="0" w:right="0" w:firstLine="0" w:firstLineChars="0"/>
              <w:jc w:val="both"/>
              <w:rPr>
                <w:rFonts w:hint="default" w:ascii="Times New Roman" w:hAnsi="Times New Roman" w:eastAsia="宋体" w:cs="Times New Roman"/>
                <w:color w:val="000000"/>
                <w:szCs w:val="20"/>
                <w:lang w:eastAsia="zh-CN"/>
              </w:rPr>
            </w:pPr>
            <w:r>
              <w:rPr>
                <w:rFonts w:hint="eastAsia" w:ascii="Times New Roman" w:cs="Times New Roman"/>
                <w:color w:val="000000"/>
                <w:szCs w:val="20"/>
                <w:lang w:eastAsia="zh-CN"/>
              </w:rPr>
              <w:t>哈尔滨泽生科技有限公司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5"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环保设施设计单位</w:t>
            </w:r>
          </w:p>
        </w:tc>
        <w:tc>
          <w:tcPr>
            <w:tcW w:w="1697"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w:t>
            </w:r>
          </w:p>
        </w:tc>
        <w:tc>
          <w:tcPr>
            <w:tcW w:w="2200"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环保设施施工单位</w:t>
            </w:r>
          </w:p>
        </w:tc>
        <w:tc>
          <w:tcPr>
            <w:tcW w:w="2460" w:type="dxa"/>
            <w:gridSpan w:val="3"/>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2165"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投资总概算</w:t>
            </w:r>
          </w:p>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（万元）</w:t>
            </w:r>
          </w:p>
        </w:tc>
        <w:tc>
          <w:tcPr>
            <w:tcW w:w="1697"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lang w:val="en-US" w:eastAsia="zh-CN"/>
              </w:rPr>
            </w:pPr>
            <w:r>
              <w:rPr>
                <w:rFonts w:hint="default" w:ascii="Times New Roman" w:hAnsi="Times New Roman" w:cs="Times New Roman"/>
                <w:color w:val="000000"/>
                <w:szCs w:val="20"/>
                <w:lang w:val="en-US" w:eastAsia="zh-CN"/>
              </w:rPr>
              <w:t>100</w:t>
            </w:r>
          </w:p>
        </w:tc>
        <w:tc>
          <w:tcPr>
            <w:tcW w:w="2200"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环保投资总概算</w:t>
            </w:r>
          </w:p>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（万元）</w:t>
            </w:r>
          </w:p>
        </w:tc>
        <w:tc>
          <w:tcPr>
            <w:tcW w:w="917"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lang w:val="en-US" w:eastAsia="zh-CN"/>
              </w:rPr>
            </w:pPr>
            <w:r>
              <w:rPr>
                <w:rFonts w:hint="default" w:ascii="Times New Roman" w:hAnsi="Times New Roman" w:cs="Times New Roman"/>
                <w:color w:val="000000"/>
                <w:szCs w:val="20"/>
                <w:lang w:val="en-US" w:eastAsia="zh-CN"/>
              </w:rPr>
              <w:t>19</w:t>
            </w:r>
          </w:p>
        </w:tc>
        <w:tc>
          <w:tcPr>
            <w:tcW w:w="707"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比例</w:t>
            </w:r>
          </w:p>
        </w:tc>
        <w:tc>
          <w:tcPr>
            <w:tcW w:w="836"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eastAsia" w:ascii="Times New Roman" w:cs="Times New Roman"/>
                <w:b w:val="0"/>
                <w:bCs w:val="0"/>
                <w:i w:val="0"/>
                <w:iCs w:val="0"/>
                <w:color w:val="auto"/>
                <w:kern w:val="0"/>
                <w:sz w:val="24"/>
                <w:szCs w:val="24"/>
                <w:highlight w:val="none"/>
                <w:vertAlign w:val="baseline"/>
                <w:lang w:val="en-US" w:eastAsia="zh-CN" w:bidi="ar-SA"/>
              </w:rPr>
              <w:t>19</w:t>
            </w:r>
            <w:r>
              <w:rPr>
                <w:rFonts w:hint="default" w:ascii="Times New Roman" w:hAnsi="Times New Roman" w:eastAsia="宋体" w:cs="Times New Roman"/>
                <w:b w:val="0"/>
                <w:bCs w:val="0"/>
                <w:i w:val="0"/>
                <w:iCs w:val="0"/>
                <w:color w:val="auto"/>
                <w:kern w:val="0"/>
                <w:sz w:val="24"/>
                <w:szCs w:val="24"/>
                <w:highlight w:val="none"/>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5"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实际总概算</w:t>
            </w:r>
          </w:p>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（万元）</w:t>
            </w:r>
          </w:p>
        </w:tc>
        <w:tc>
          <w:tcPr>
            <w:tcW w:w="1697"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000000"/>
                <w:szCs w:val="20"/>
                <w:lang w:val="en-US" w:eastAsia="zh-CN"/>
              </w:rPr>
            </w:pPr>
            <w:r>
              <w:rPr>
                <w:rFonts w:hint="eastAsia" w:ascii="Times New Roman" w:cs="Times New Roman"/>
                <w:color w:val="000000"/>
                <w:szCs w:val="20"/>
                <w:lang w:val="en-US" w:eastAsia="zh-CN"/>
              </w:rPr>
              <w:t>100</w:t>
            </w:r>
          </w:p>
        </w:tc>
        <w:tc>
          <w:tcPr>
            <w:tcW w:w="2200"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环保投资</w:t>
            </w:r>
          </w:p>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（万元）</w:t>
            </w:r>
          </w:p>
        </w:tc>
        <w:tc>
          <w:tcPr>
            <w:tcW w:w="917"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000000"/>
                <w:szCs w:val="20"/>
                <w:lang w:val="en-US" w:eastAsia="zh-CN"/>
              </w:rPr>
            </w:pPr>
            <w:r>
              <w:rPr>
                <w:rFonts w:hint="default" w:ascii="Times New Roman" w:hAnsi="Times New Roman" w:eastAsia="宋体" w:cs="Times New Roman"/>
                <w:color w:val="000000"/>
                <w:szCs w:val="20"/>
                <w:lang w:val="en-US" w:eastAsia="zh-CN"/>
              </w:rPr>
              <w:t>19</w:t>
            </w:r>
          </w:p>
        </w:tc>
        <w:tc>
          <w:tcPr>
            <w:tcW w:w="707"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比例</w:t>
            </w:r>
          </w:p>
        </w:tc>
        <w:tc>
          <w:tcPr>
            <w:tcW w:w="836"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eastAsia" w:ascii="Times New Roman" w:cs="Times New Roman"/>
                <w:b w:val="0"/>
                <w:bCs w:val="0"/>
                <w:i w:val="0"/>
                <w:iCs w:val="0"/>
                <w:color w:val="auto"/>
                <w:kern w:val="0"/>
                <w:sz w:val="24"/>
                <w:szCs w:val="24"/>
                <w:highlight w:val="none"/>
                <w:vertAlign w:val="baseline"/>
                <w:lang w:val="en-US" w:eastAsia="zh-CN" w:bidi="ar-SA"/>
              </w:rPr>
              <w:t>19</w:t>
            </w:r>
            <w:r>
              <w:rPr>
                <w:rFonts w:hint="default" w:ascii="Times New Roman" w:hAnsi="Times New Roman" w:eastAsia="宋体" w:cs="Times New Roman"/>
                <w:b w:val="0"/>
                <w:bCs w:val="0"/>
                <w:i w:val="0"/>
                <w:iCs w:val="0"/>
                <w:color w:val="auto"/>
                <w:kern w:val="0"/>
                <w:sz w:val="24"/>
                <w:szCs w:val="24"/>
                <w:highlight w:val="none"/>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trPr>
        <w:tc>
          <w:tcPr>
            <w:tcW w:w="2165"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验收监测依据</w:t>
            </w:r>
          </w:p>
        </w:tc>
        <w:tc>
          <w:tcPr>
            <w:tcW w:w="6357" w:type="dxa"/>
            <w:gridSpan w:val="5"/>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0" w:firstLineChars="0"/>
              <w:textAlignment w:val="auto"/>
              <w:rPr>
                <w:rFonts w:hint="default" w:ascii="Times New Roman" w:hAnsi="Times New Roman" w:eastAsia="宋体" w:cs="Times New Roman"/>
                <w:color w:val="000000"/>
                <w:szCs w:val="20"/>
              </w:rPr>
            </w:pPr>
            <w:r>
              <w:rPr>
                <w:rFonts w:hint="default" w:ascii="Times New Roman" w:hAnsi="Times New Roman" w:eastAsia="宋体" w:cs="Times New Roman"/>
                <w:color w:val="000000"/>
                <w:szCs w:val="20"/>
              </w:rPr>
              <w:t>1、建设项目环境保护相关法律、法规、规章及规范</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0" w:firstLineChars="0"/>
              <w:textAlignment w:val="auto"/>
              <w:rPr>
                <w:rFonts w:hint="default" w:ascii="Times New Roman" w:hAnsi="Times New Roman" w:eastAsia="宋体" w:cs="Times New Roman"/>
                <w:color w:val="000000"/>
                <w:szCs w:val="20"/>
              </w:rPr>
            </w:pPr>
            <w:r>
              <w:rPr>
                <w:rFonts w:hint="default" w:ascii="Times New Roman" w:hAnsi="Times New Roman" w:eastAsia="宋体" w:cs="Times New Roman"/>
                <w:color w:val="000000"/>
                <w:szCs w:val="20"/>
              </w:rPr>
              <w:t>（1）《中华人民共和国环境保护法》（2018年10月26日实施）；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0" w:firstLineChars="0"/>
              <w:textAlignment w:val="auto"/>
              <w:rPr>
                <w:rFonts w:hint="default" w:ascii="Times New Roman" w:hAnsi="Times New Roman" w:eastAsia="宋体" w:cs="Times New Roman"/>
                <w:color w:val="000000"/>
                <w:szCs w:val="20"/>
              </w:rPr>
            </w:pPr>
            <w:r>
              <w:rPr>
                <w:rFonts w:hint="default" w:ascii="Times New Roman" w:hAnsi="Times New Roman" w:eastAsia="宋体" w:cs="Times New Roman"/>
                <w:color w:val="000000"/>
                <w:szCs w:val="20"/>
              </w:rPr>
              <w:t>（2）《中华人民共和国环境影响评价法》（2018年12月29日实施）；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0" w:firstLineChars="0"/>
              <w:textAlignment w:val="auto"/>
              <w:rPr>
                <w:rFonts w:hint="default" w:ascii="Times New Roman" w:hAnsi="Times New Roman" w:eastAsia="宋体" w:cs="Times New Roman"/>
                <w:color w:val="000000"/>
                <w:szCs w:val="20"/>
              </w:rPr>
            </w:pPr>
            <w:r>
              <w:rPr>
                <w:rFonts w:hint="default" w:ascii="Times New Roman" w:hAnsi="Times New Roman" w:eastAsia="宋体" w:cs="Times New Roman"/>
                <w:color w:val="000000"/>
                <w:szCs w:val="20"/>
              </w:rPr>
              <w:t>（3）《中华人民共和国大气污染防治法》（2018年10月26日实施）；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0" w:firstLineChars="0"/>
              <w:textAlignment w:val="auto"/>
              <w:rPr>
                <w:rFonts w:hint="default"/>
                <w:szCs w:val="20"/>
              </w:rPr>
            </w:pPr>
            <w:r>
              <w:rPr>
                <w:rFonts w:hint="default" w:ascii="Times New Roman" w:hAnsi="Times New Roman" w:eastAsia="宋体" w:cs="Times New Roman"/>
                <w:color w:val="000000"/>
                <w:szCs w:val="20"/>
              </w:rPr>
              <w:t>（4）《中华人民共和国水污染防治法》（2018年1月1日实施）；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5" w:hRule="atLeast"/>
        </w:trPr>
        <w:tc>
          <w:tcPr>
            <w:tcW w:w="2165"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验收监测依据</w:t>
            </w:r>
          </w:p>
        </w:tc>
        <w:tc>
          <w:tcPr>
            <w:tcW w:w="6357" w:type="dxa"/>
            <w:gridSpan w:val="5"/>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0" w:firstLineChars="0"/>
              <w:textAlignment w:val="auto"/>
              <w:rPr>
                <w:rFonts w:hint="default" w:ascii="Times New Roman" w:hAnsi="Times New Roman" w:cs="Times New Roman"/>
                <w:color w:val="000000"/>
                <w:szCs w:val="20"/>
              </w:rPr>
            </w:pPr>
            <w:r>
              <w:rPr>
                <w:rFonts w:hint="default" w:ascii="Times New Roman" w:hAnsi="Times New Roman" w:cs="Times New Roman"/>
                <w:color w:val="000000"/>
                <w:szCs w:val="20"/>
              </w:rPr>
              <w:t>（5）《中华人民共和国噪声污染防治法》（2018年12月29日实施）；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0" w:firstLineChars="0"/>
              <w:textAlignment w:val="auto"/>
              <w:rPr>
                <w:rFonts w:hint="default" w:ascii="Times New Roman" w:hAnsi="Times New Roman" w:cs="Times New Roman"/>
                <w:color w:val="000000"/>
                <w:szCs w:val="20"/>
              </w:rPr>
            </w:pPr>
            <w:r>
              <w:rPr>
                <w:rFonts w:hint="default" w:ascii="Times New Roman" w:hAnsi="Times New Roman" w:cs="Times New Roman"/>
                <w:color w:val="000000"/>
                <w:szCs w:val="20"/>
              </w:rPr>
              <w:t>（6）《中华人民共和国固体废物污染环境防治法》（20</w:t>
            </w:r>
            <w:r>
              <w:rPr>
                <w:rFonts w:hint="eastAsia" w:ascii="Times New Roman" w:hAnsi="Times New Roman" w:cs="Times New Roman"/>
                <w:color w:val="000000"/>
                <w:szCs w:val="20"/>
                <w:lang w:val="en-US" w:eastAsia="zh-CN"/>
              </w:rPr>
              <w:t>20</w:t>
            </w:r>
            <w:r>
              <w:rPr>
                <w:rFonts w:hint="default" w:ascii="Times New Roman" w:hAnsi="Times New Roman" w:cs="Times New Roman"/>
                <w:color w:val="000000"/>
                <w:szCs w:val="20"/>
              </w:rPr>
              <w:t>年</w:t>
            </w:r>
            <w:r>
              <w:rPr>
                <w:rFonts w:hint="eastAsia" w:ascii="Times New Roman" w:hAnsi="Times New Roman" w:cs="Times New Roman"/>
                <w:color w:val="000000"/>
                <w:szCs w:val="20"/>
                <w:lang w:val="en-US" w:eastAsia="zh-CN"/>
              </w:rPr>
              <w:t>9</w:t>
            </w:r>
            <w:r>
              <w:rPr>
                <w:rFonts w:hint="default" w:ascii="Times New Roman" w:hAnsi="Times New Roman" w:cs="Times New Roman"/>
                <w:color w:val="000000"/>
                <w:szCs w:val="20"/>
              </w:rPr>
              <w:t>月</w:t>
            </w:r>
            <w:r>
              <w:rPr>
                <w:rFonts w:hint="eastAsia" w:ascii="Times New Roman" w:hAnsi="Times New Roman" w:cs="Times New Roman"/>
                <w:color w:val="000000"/>
                <w:szCs w:val="20"/>
                <w:lang w:val="en-US" w:eastAsia="zh-CN"/>
              </w:rPr>
              <w:t>1</w:t>
            </w:r>
            <w:r>
              <w:rPr>
                <w:rFonts w:hint="default" w:ascii="Times New Roman" w:hAnsi="Times New Roman" w:cs="Times New Roman"/>
                <w:color w:val="000000"/>
                <w:szCs w:val="20"/>
              </w:rPr>
              <w:t>日实施）；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0" w:firstLineChars="0"/>
              <w:textAlignment w:val="auto"/>
              <w:rPr>
                <w:rFonts w:hint="default" w:ascii="Times New Roman" w:hAnsi="Times New Roman" w:cs="Times New Roman"/>
                <w:color w:val="000000"/>
                <w:szCs w:val="20"/>
              </w:rPr>
            </w:pPr>
            <w:r>
              <w:rPr>
                <w:rFonts w:hint="default" w:ascii="Times New Roman" w:hAnsi="Times New Roman" w:cs="Times New Roman"/>
                <w:color w:val="000000"/>
                <w:szCs w:val="20"/>
              </w:rPr>
              <w:t>2、建设项目竣工环境保护验收法规、技术规范</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0" w:firstLineChars="0"/>
              <w:textAlignment w:val="auto"/>
              <w:rPr>
                <w:rFonts w:hint="default" w:ascii="Times New Roman" w:hAnsi="Times New Roman" w:cs="Times New Roman"/>
                <w:color w:val="000000"/>
                <w:szCs w:val="20"/>
              </w:rPr>
            </w:pPr>
            <w:r>
              <w:rPr>
                <w:rFonts w:hint="default" w:ascii="Times New Roman" w:hAnsi="Times New Roman" w:cs="Times New Roman"/>
                <w:color w:val="000000"/>
                <w:szCs w:val="20"/>
              </w:rPr>
              <w:t>（1）《建设项目竣工环境保护验收暂行办法》（国环规环评[2017]4号）；</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0" w:firstLineChars="0"/>
              <w:textAlignment w:val="auto"/>
              <w:rPr>
                <w:rFonts w:hint="default" w:ascii="Times New Roman" w:hAnsi="Times New Roman" w:cs="Times New Roman"/>
                <w:color w:val="000000"/>
                <w:szCs w:val="20"/>
              </w:rPr>
            </w:pPr>
            <w:r>
              <w:rPr>
                <w:rFonts w:hint="default" w:ascii="Times New Roman" w:hAnsi="Times New Roman" w:cs="Times New Roman"/>
                <w:color w:val="000000"/>
                <w:szCs w:val="20"/>
              </w:rPr>
              <w:t>（2）《建设项目竣工环境保护验收管理条例》（国务院令第682号，2017.10.1）；</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0" w:firstLineChars="0"/>
              <w:textAlignment w:val="auto"/>
              <w:rPr>
                <w:rFonts w:hint="default" w:ascii="Times New Roman" w:hAnsi="Times New Roman" w:cs="Times New Roman"/>
                <w:color w:val="000000"/>
                <w:szCs w:val="20"/>
              </w:rPr>
            </w:pPr>
            <w:r>
              <w:rPr>
                <w:rFonts w:hint="default" w:ascii="Times New Roman" w:hAnsi="Times New Roman" w:cs="Times New Roman"/>
                <w:color w:val="000000"/>
                <w:szCs w:val="20"/>
              </w:rPr>
              <w:t>（3）《关于印发〈中国环境监测总站建设项目环境保护验收监测管理规定〉的通知》（总站验字[2005]172号，2005.12.14）；</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0" w:firstLineChars="0"/>
              <w:textAlignment w:val="auto"/>
              <w:rPr>
                <w:rFonts w:hint="default" w:ascii="Times New Roman" w:hAnsi="Times New Roman" w:cs="Times New Roman"/>
                <w:color w:val="000000"/>
                <w:szCs w:val="20"/>
              </w:rPr>
            </w:pPr>
            <w:r>
              <w:rPr>
                <w:rFonts w:hint="default" w:ascii="Times New Roman" w:hAnsi="Times New Roman" w:cs="Times New Roman"/>
                <w:color w:val="000000"/>
                <w:szCs w:val="20"/>
              </w:rPr>
              <w:t>（4）《关于印发环境保护部建设项目</w:t>
            </w:r>
            <w:r>
              <w:rPr>
                <w:rFonts w:hint="eastAsia" w:ascii="Times New Roman" w:cs="Times New Roman"/>
                <w:color w:val="000000"/>
                <w:szCs w:val="20"/>
                <w:lang w:eastAsia="zh-CN"/>
              </w:rPr>
              <w:t>“</w:t>
            </w:r>
            <w:r>
              <w:rPr>
                <w:rFonts w:hint="default" w:ascii="Times New Roman" w:hAnsi="Times New Roman" w:cs="Times New Roman"/>
                <w:color w:val="000000"/>
                <w:szCs w:val="20"/>
              </w:rPr>
              <w:t>三同时</w:t>
            </w:r>
            <w:r>
              <w:rPr>
                <w:rFonts w:hint="eastAsia" w:ascii="Times New Roman" w:cs="Times New Roman"/>
                <w:color w:val="000000"/>
                <w:szCs w:val="20"/>
                <w:lang w:eastAsia="zh-CN"/>
              </w:rPr>
              <w:t>”</w:t>
            </w:r>
            <w:r>
              <w:rPr>
                <w:rFonts w:hint="default" w:ascii="Times New Roman" w:hAnsi="Times New Roman" w:cs="Times New Roman"/>
                <w:color w:val="000000"/>
                <w:szCs w:val="20"/>
              </w:rPr>
              <w:t>监督检查和竣工环保验收管理规程（试行）的通知》（环发[2009]150号，国家环境保护部，2009.12.17）；</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textAlignment w:val="auto"/>
              <w:rPr>
                <w:rFonts w:hint="default" w:ascii="Times New Roman" w:hAnsi="Times New Roman" w:cs="Times New Roman"/>
                <w:color w:val="000000"/>
                <w:szCs w:val="20"/>
              </w:rPr>
            </w:pPr>
            <w:r>
              <w:rPr>
                <w:rFonts w:hint="default" w:ascii="Times New Roman" w:hAnsi="Times New Roman" w:cs="Times New Roman"/>
                <w:color w:val="000000"/>
                <w:szCs w:val="20"/>
              </w:rPr>
              <w:t>（5）《建设项目竣工环境保护验收技术指南 污染影响类》（公告2018年第9号）；</w:t>
            </w:r>
          </w:p>
          <w:p>
            <w:pPr>
              <w:pStyle w:val="34"/>
              <w:keepNext w:val="0"/>
              <w:keepLines w:val="0"/>
              <w:pageBreakBefore w:val="0"/>
              <w:widowControl w:val="0"/>
              <w:suppressLineNumbers w:val="0"/>
              <w:kinsoku/>
              <w:wordWrap/>
              <w:overflowPunct/>
              <w:topLinePunct w:val="0"/>
              <w:bidi w:val="0"/>
              <w:snapToGrid/>
              <w:spacing w:before="0" w:beforeAutospacing="0" w:after="0" w:afterAutospacing="0" w:line="360" w:lineRule="auto"/>
              <w:ind w:left="0" w:right="0"/>
              <w:jc w:val="both"/>
              <w:rPr>
                <w:rFonts w:hint="eastAsia" w:eastAsia="宋体"/>
                <w:lang w:val="en-US" w:eastAsia="zh-CN"/>
              </w:rPr>
            </w:pPr>
            <w:r>
              <w:rPr>
                <w:rFonts w:hint="eastAsia"/>
                <w:lang w:val="en-US" w:eastAsia="zh-CN"/>
              </w:rPr>
              <w:t>（6）《关于印发&lt;黑龙江省环境保护厅关于建设项目环境保护设施验收的工作指引（试行）&gt;的通知》（黑环函〔2018〕284号）；</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textAlignment w:val="auto"/>
              <w:rPr>
                <w:rFonts w:hint="eastAsia" w:ascii="Times New Roman" w:cs="Times New Roman"/>
                <w:caps w:val="0"/>
                <w:color w:val="000000"/>
                <w:spacing w:val="0"/>
                <w:sz w:val="24"/>
                <w:szCs w:val="20"/>
                <w:highlight w:val="none"/>
                <w:lang w:val="en-US" w:eastAsia="zh-CN"/>
              </w:rPr>
            </w:pPr>
            <w:r>
              <w:rPr>
                <w:rFonts w:hint="eastAsia" w:ascii="Times New Roman" w:hAnsi="Times New Roman" w:cs="Times New Roman"/>
                <w:caps w:val="0"/>
                <w:color w:val="000000"/>
                <w:spacing w:val="0"/>
                <w:sz w:val="24"/>
                <w:szCs w:val="20"/>
                <w:highlight w:val="none"/>
                <w:lang w:eastAsia="zh-CN"/>
              </w:rPr>
              <w:t>（</w:t>
            </w:r>
            <w:r>
              <w:rPr>
                <w:rFonts w:hint="eastAsia" w:ascii="Times New Roman" w:hAnsi="Times New Roman" w:cs="Times New Roman"/>
                <w:caps w:val="0"/>
                <w:color w:val="000000"/>
                <w:spacing w:val="0"/>
                <w:sz w:val="24"/>
                <w:szCs w:val="20"/>
                <w:highlight w:val="none"/>
                <w:lang w:val="en-US" w:eastAsia="zh-CN"/>
              </w:rPr>
              <w:t>7</w:t>
            </w:r>
            <w:r>
              <w:rPr>
                <w:rFonts w:hint="eastAsia" w:ascii="Times New Roman" w:hAnsi="Times New Roman" w:cs="Times New Roman"/>
                <w:caps w:val="0"/>
                <w:color w:val="000000"/>
                <w:spacing w:val="0"/>
                <w:sz w:val="24"/>
                <w:szCs w:val="20"/>
                <w:highlight w:val="none"/>
                <w:lang w:eastAsia="zh-CN"/>
              </w:rPr>
              <w:t>）</w:t>
            </w:r>
            <w:r>
              <w:rPr>
                <w:rFonts w:hint="default" w:ascii="Times New Roman" w:hAnsi="Times New Roman" w:eastAsia="宋体" w:cs="Times New Roman"/>
                <w:caps w:val="0"/>
                <w:color w:val="000000"/>
                <w:spacing w:val="0"/>
                <w:sz w:val="24"/>
                <w:szCs w:val="20"/>
                <w:highlight w:val="none"/>
                <w:lang w:val="en-US" w:eastAsia="zh-CN"/>
              </w:rPr>
              <w:t>污染影响类建设项目重大变动清单（试行）（环办环评函[2020]688号，2020年12月13日）</w:t>
            </w:r>
            <w:r>
              <w:rPr>
                <w:rFonts w:hint="eastAsia" w:ascii="Times New Roman" w:cs="Times New Roman"/>
                <w:caps w:val="0"/>
                <w:color w:val="000000"/>
                <w:spacing w:val="0"/>
                <w:sz w:val="24"/>
                <w:szCs w:val="20"/>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textAlignment w:val="auto"/>
              <w:rPr>
                <w:rFonts w:hint="eastAsia" w:eastAsia="宋体"/>
                <w:color w:val="000000"/>
                <w:szCs w:val="20"/>
                <w:lang w:eastAsia="zh-CN"/>
              </w:rPr>
            </w:pPr>
            <w:r>
              <w:rPr>
                <w:rFonts w:hint="eastAsia" w:ascii="Times New Roman" w:cs="Times New Roman"/>
                <w:caps w:val="0"/>
                <w:color w:val="000000"/>
                <w:spacing w:val="0"/>
                <w:sz w:val="24"/>
                <w:szCs w:val="20"/>
                <w:highlight w:val="none"/>
                <w:lang w:val="en-US" w:eastAsia="zh-CN"/>
              </w:rPr>
              <w:t>（8）《建设项目竣工环境保护验收技术规范 医疗机构》（HJ794-2016）</w:t>
            </w:r>
            <w:r>
              <w:rPr>
                <w:rFonts w:hint="eastAsia" w:ascii="Times New Roman" w:hAnsi="Times New Roman" w:eastAsia="宋体" w:cs="Times New Roman"/>
                <w:caps w:val="0"/>
                <w:color w:val="000000"/>
                <w:spacing w:val="0"/>
                <w:sz w:val="24"/>
                <w:szCs w:val="20"/>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0" w:firstLineChars="0"/>
              <w:textAlignment w:val="auto"/>
              <w:rPr>
                <w:rFonts w:hint="default" w:ascii="Times New Roman" w:hAnsi="Times New Roman" w:cs="Times New Roman"/>
                <w:color w:val="000000"/>
                <w:szCs w:val="20"/>
              </w:rPr>
            </w:pPr>
            <w:r>
              <w:rPr>
                <w:rFonts w:hint="default" w:ascii="Times New Roman" w:hAnsi="Times New Roman" w:cs="Times New Roman"/>
                <w:color w:val="000000"/>
                <w:szCs w:val="20"/>
              </w:rPr>
              <w:t>3、建设项目环境影响报告表及审批部门审批决定</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0" w:firstLineChars="0"/>
              <w:textAlignment w:val="auto"/>
              <w:rPr>
                <w:rFonts w:hint="default" w:ascii="Times New Roman" w:hAnsi="Times New Roman" w:cs="Times New Roman"/>
                <w:color w:val="000000"/>
                <w:szCs w:val="20"/>
              </w:rPr>
            </w:pPr>
            <w:r>
              <w:rPr>
                <w:rFonts w:hint="default" w:ascii="Times New Roman" w:hAnsi="Times New Roman" w:cs="Times New Roman"/>
                <w:color w:val="000000"/>
                <w:szCs w:val="20"/>
              </w:rPr>
              <w:t>（1）《</w:t>
            </w:r>
            <w:r>
              <w:rPr>
                <w:rFonts w:hint="eastAsia" w:ascii="Times New Roman" w:cs="Times New Roman"/>
                <w:color w:val="000000"/>
                <w:szCs w:val="20"/>
                <w:lang w:val="en-US" w:eastAsia="zh-CN"/>
              </w:rPr>
              <w:t>汤原县华阳中医医院建设项目</w:t>
            </w:r>
            <w:r>
              <w:rPr>
                <w:rFonts w:hint="default" w:ascii="Times New Roman" w:hAnsi="Times New Roman" w:cs="Times New Roman"/>
                <w:color w:val="000000"/>
                <w:szCs w:val="20"/>
              </w:rPr>
              <w:t>环境影响报告表》（</w:t>
            </w:r>
            <w:r>
              <w:rPr>
                <w:rFonts w:hint="eastAsia" w:ascii="Times New Roman" w:cs="Times New Roman"/>
                <w:color w:val="000000"/>
                <w:szCs w:val="20"/>
                <w:lang w:eastAsia="zh-CN"/>
              </w:rPr>
              <w:t>哈尔滨</w:t>
            </w:r>
            <w:r>
              <w:rPr>
                <w:rFonts w:hint="eastAsia" w:ascii="Times New Roman" w:cs="Times New Roman"/>
                <w:color w:val="000000"/>
                <w:szCs w:val="20"/>
                <w:lang w:val="en-US" w:eastAsia="zh-CN"/>
              </w:rPr>
              <w:t>泽生环境</w:t>
            </w:r>
            <w:r>
              <w:rPr>
                <w:rFonts w:hint="eastAsia" w:ascii="Times New Roman" w:cs="Times New Roman"/>
                <w:color w:val="000000"/>
                <w:szCs w:val="20"/>
                <w:lang w:eastAsia="zh-CN"/>
              </w:rPr>
              <w:t>科技有限公司</w:t>
            </w:r>
            <w:r>
              <w:rPr>
                <w:rFonts w:hint="default" w:ascii="Times New Roman" w:hAnsi="Times New Roman" w:cs="Times New Roman"/>
                <w:color w:val="000000"/>
                <w:szCs w:val="20"/>
                <w:lang w:eastAsia="zh-CN"/>
              </w:rPr>
              <w:t>，</w:t>
            </w:r>
            <w:r>
              <w:rPr>
                <w:rFonts w:hint="default" w:ascii="Times New Roman" w:hAnsi="Times New Roman" w:cs="Times New Roman"/>
                <w:color w:val="000000"/>
                <w:szCs w:val="20"/>
                <w:lang w:val="en-US" w:eastAsia="zh-CN"/>
              </w:rPr>
              <w:t>20</w:t>
            </w:r>
            <w:r>
              <w:rPr>
                <w:rFonts w:hint="eastAsia" w:ascii="Times New Roman" w:cs="Times New Roman"/>
                <w:color w:val="000000"/>
                <w:szCs w:val="20"/>
                <w:lang w:val="en-US" w:eastAsia="zh-CN"/>
              </w:rPr>
              <w:t>23</w:t>
            </w:r>
            <w:r>
              <w:rPr>
                <w:rFonts w:hint="default" w:ascii="Times New Roman" w:hAnsi="Times New Roman" w:cs="Times New Roman"/>
                <w:color w:val="000000"/>
                <w:szCs w:val="20"/>
              </w:rPr>
              <w:t>年</w:t>
            </w:r>
            <w:r>
              <w:rPr>
                <w:rFonts w:hint="eastAsia" w:ascii="Times New Roman" w:cs="Times New Roman"/>
                <w:color w:val="000000"/>
                <w:szCs w:val="20"/>
                <w:lang w:val="en-US" w:eastAsia="zh-CN"/>
              </w:rPr>
              <w:t>9</w:t>
            </w:r>
            <w:r>
              <w:rPr>
                <w:rFonts w:hint="default" w:ascii="Times New Roman" w:hAnsi="Times New Roman" w:cs="Times New Roman"/>
                <w:color w:val="000000"/>
                <w:szCs w:val="20"/>
              </w:rPr>
              <w:t>月）；</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0" w:firstLineChars="0"/>
              <w:textAlignment w:val="auto"/>
              <w:rPr>
                <w:rFonts w:hint="eastAsia" w:ascii="Times New Roman" w:hAnsi="Times New Roman" w:eastAsia="宋体" w:cs="Times New Roman"/>
                <w:color w:val="000000"/>
                <w:szCs w:val="20"/>
                <w:lang w:eastAsia="zh-CN"/>
              </w:rPr>
            </w:pPr>
            <w:r>
              <w:rPr>
                <w:rFonts w:hint="default" w:ascii="Times New Roman" w:hAnsi="Times New Roman" w:cs="Times New Roman"/>
                <w:color w:val="000000"/>
                <w:szCs w:val="20"/>
              </w:rPr>
              <w:t>（</w:t>
            </w:r>
            <w:r>
              <w:rPr>
                <w:rFonts w:hint="default" w:ascii="Times New Roman" w:hAnsi="Times New Roman" w:cs="Times New Roman"/>
                <w:color w:val="000000"/>
                <w:szCs w:val="20"/>
                <w:lang w:val="en-US" w:eastAsia="zh-CN"/>
              </w:rPr>
              <w:t>2</w:t>
            </w:r>
            <w:r>
              <w:rPr>
                <w:rFonts w:hint="default" w:ascii="Times New Roman" w:hAnsi="Times New Roman" w:cs="Times New Roman"/>
                <w:color w:val="000000"/>
                <w:szCs w:val="20"/>
              </w:rPr>
              <w:t>）《</w:t>
            </w:r>
            <w:r>
              <w:rPr>
                <w:rFonts w:hint="eastAsia" w:ascii="Times New Roman" w:cs="Times New Roman"/>
                <w:color w:val="000000"/>
                <w:szCs w:val="20"/>
                <w:lang w:val="en-US" w:eastAsia="zh-CN"/>
              </w:rPr>
              <w:t>汤原县华阳中医医院建设项目</w:t>
            </w:r>
            <w:r>
              <w:rPr>
                <w:rFonts w:hint="default" w:ascii="Times New Roman" w:hAnsi="Times New Roman" w:cs="Times New Roman"/>
                <w:color w:val="000000"/>
                <w:szCs w:val="20"/>
              </w:rPr>
              <w:t>环境影响报告表</w:t>
            </w:r>
            <w:r>
              <w:rPr>
                <w:rFonts w:hint="default" w:ascii="Times New Roman" w:hAnsi="Times New Roman" w:cs="Times New Roman"/>
                <w:color w:val="000000"/>
                <w:szCs w:val="20"/>
                <w:lang w:eastAsia="zh-CN"/>
              </w:rPr>
              <w:t>的批复</w:t>
            </w:r>
            <w:r>
              <w:rPr>
                <w:rFonts w:hint="default" w:ascii="Times New Roman" w:hAnsi="Times New Roman" w:cs="Times New Roman"/>
                <w:color w:val="000000"/>
                <w:szCs w:val="20"/>
              </w:rPr>
              <w:t>》（</w:t>
            </w:r>
            <w:r>
              <w:rPr>
                <w:rFonts w:hint="eastAsia" w:ascii="Times New Roman" w:cs="Times New Roman"/>
                <w:color w:val="000000"/>
                <w:szCs w:val="20"/>
                <w:lang w:val="en-US" w:eastAsia="zh-CN"/>
              </w:rPr>
              <w:t>佳汤</w:t>
            </w:r>
            <w:r>
              <w:rPr>
                <w:rFonts w:hint="eastAsia" w:ascii="Times New Roman" w:cs="Times New Roman"/>
                <w:color w:val="000000"/>
                <w:szCs w:val="20"/>
                <w:lang w:eastAsia="zh-CN"/>
              </w:rPr>
              <w:t>环</w:t>
            </w:r>
            <w:r>
              <w:rPr>
                <w:rFonts w:hint="eastAsia" w:ascii="Times New Roman" w:cs="Times New Roman"/>
                <w:color w:val="000000"/>
                <w:szCs w:val="20"/>
                <w:lang w:val="en-US" w:eastAsia="zh-CN"/>
              </w:rPr>
              <w:t>建</w:t>
            </w:r>
            <w:r>
              <w:rPr>
                <w:rFonts w:hint="eastAsia" w:ascii="Times New Roman" w:cs="Times New Roman"/>
                <w:color w:val="000000"/>
                <w:szCs w:val="20"/>
                <w:lang w:eastAsia="zh-CN"/>
              </w:rPr>
              <w:t>审</w:t>
            </w:r>
            <w:r>
              <w:rPr>
                <w:rFonts w:hint="default" w:ascii="Times New Roman" w:hAnsi="Times New Roman" w:cs="Times New Roman"/>
                <w:color w:val="000000"/>
                <w:szCs w:val="20"/>
                <w:lang w:val="en-US" w:eastAsia="zh-CN"/>
              </w:rPr>
              <w:t>[20</w:t>
            </w:r>
            <w:r>
              <w:rPr>
                <w:rFonts w:hint="eastAsia" w:ascii="Times New Roman" w:cs="Times New Roman"/>
                <w:color w:val="000000"/>
                <w:szCs w:val="20"/>
                <w:lang w:val="en-US" w:eastAsia="zh-CN"/>
              </w:rPr>
              <w:t>23</w:t>
            </w:r>
            <w:r>
              <w:rPr>
                <w:rFonts w:hint="default" w:ascii="Times New Roman" w:hAnsi="Times New Roman" w:cs="Times New Roman"/>
                <w:color w:val="000000"/>
                <w:szCs w:val="20"/>
                <w:lang w:val="en-US" w:eastAsia="zh-CN"/>
              </w:rPr>
              <w:t>]</w:t>
            </w:r>
            <w:r>
              <w:rPr>
                <w:rFonts w:hint="eastAsia" w:ascii="Times New Roman" w:cs="Times New Roman"/>
                <w:color w:val="000000"/>
                <w:szCs w:val="20"/>
                <w:lang w:val="en-US" w:eastAsia="zh-CN"/>
              </w:rPr>
              <w:t>13</w:t>
            </w:r>
            <w:r>
              <w:rPr>
                <w:rFonts w:hint="default" w:ascii="Times New Roman" w:hAnsi="Times New Roman" w:cs="Times New Roman"/>
                <w:color w:val="000000"/>
                <w:szCs w:val="20"/>
                <w:lang w:val="en-US" w:eastAsia="zh-CN"/>
              </w:rPr>
              <w:t>号</w:t>
            </w:r>
            <w:r>
              <w:rPr>
                <w:rFonts w:hint="default" w:ascii="Times New Roman" w:hAnsi="Times New Roman" w:cs="Times New Roman"/>
                <w:color w:val="000000"/>
                <w:szCs w:val="20"/>
              </w:rPr>
              <w:t>）</w:t>
            </w:r>
            <w:r>
              <w:rPr>
                <w:rFonts w:hint="eastAsia" w:ascii="Times New Roman" w:cs="Times New Roman"/>
                <w:color w:val="000000"/>
                <w:szCs w:val="20"/>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0" w:firstLineChars="0"/>
              <w:textAlignment w:val="auto"/>
              <w:rPr>
                <w:rFonts w:hint="eastAsia" w:ascii="Times New Roman" w:hAnsi="Times New Roman" w:eastAsia="宋体" w:cs="Times New Roman"/>
                <w:color w:val="000000"/>
                <w:szCs w:val="20"/>
                <w:highlight w:val="yellow"/>
                <w:lang w:eastAsia="zh-CN"/>
              </w:rPr>
            </w:pPr>
            <w:r>
              <w:rPr>
                <w:rFonts w:hint="eastAsia" w:ascii="Times New Roman" w:cs="Times New Roman"/>
                <w:color w:val="000000"/>
                <w:szCs w:val="20"/>
                <w:lang w:eastAsia="zh-CN"/>
              </w:rPr>
              <w:t>（</w:t>
            </w:r>
            <w:r>
              <w:rPr>
                <w:rFonts w:hint="eastAsia" w:ascii="Times New Roman" w:cs="Times New Roman"/>
                <w:color w:val="000000"/>
                <w:szCs w:val="20"/>
                <w:lang w:val="en-US" w:eastAsia="zh-CN"/>
              </w:rPr>
              <w:t>3</w:t>
            </w:r>
            <w:r>
              <w:rPr>
                <w:rFonts w:hint="eastAsia" w:ascii="Times New Roman" w:cs="Times New Roman"/>
                <w:color w:val="000000"/>
                <w:szCs w:val="20"/>
                <w:lang w:eastAsia="zh-CN"/>
              </w:rPr>
              <w:t>）</w:t>
            </w:r>
            <w:r>
              <w:rPr>
                <w:rFonts w:hint="default" w:ascii="Times New Roman" w:hAnsi="Times New Roman" w:cs="Times New Roman"/>
                <w:color w:val="000000"/>
                <w:szCs w:val="20"/>
                <w:highlight w:val="none"/>
              </w:rPr>
              <w:t>《</w:t>
            </w:r>
            <w:r>
              <w:rPr>
                <w:rFonts w:hint="eastAsia" w:ascii="Times New Roman" w:cs="Times New Roman"/>
                <w:color w:val="000000"/>
                <w:szCs w:val="20"/>
                <w:highlight w:val="none"/>
                <w:lang w:val="en-US" w:eastAsia="zh-CN"/>
              </w:rPr>
              <w:t>汤原县华阳中医医院建设项目</w:t>
            </w:r>
            <w:r>
              <w:rPr>
                <w:rFonts w:hint="eastAsia" w:ascii="Times New Roman" w:cs="Times New Roman"/>
                <w:color w:val="000000"/>
                <w:szCs w:val="20"/>
                <w:highlight w:val="none"/>
                <w:lang w:eastAsia="zh-CN"/>
              </w:rPr>
              <w:t>排污</w:t>
            </w:r>
            <w:r>
              <w:rPr>
                <w:rFonts w:hint="eastAsia" w:ascii="Times New Roman" w:cs="Times New Roman"/>
                <w:color w:val="000000"/>
                <w:szCs w:val="20"/>
                <w:highlight w:val="none"/>
                <w:lang w:val="en-US" w:eastAsia="zh-CN"/>
              </w:rPr>
              <w:t>登记</w:t>
            </w:r>
            <w:r>
              <w:rPr>
                <w:rFonts w:hint="default" w:ascii="Times New Roman" w:hAnsi="Times New Roman" w:cs="Times New Roman"/>
                <w:color w:val="000000"/>
                <w:szCs w:val="20"/>
                <w:highlight w:val="none"/>
              </w:rPr>
              <w:t>》</w:t>
            </w:r>
            <w:r>
              <w:rPr>
                <w:rFonts w:hint="eastAsia" w:ascii="Times New Roman" w:cs="Times New Roman"/>
                <w:color w:val="000000"/>
                <w:szCs w:val="20"/>
                <w:highlight w:val="none"/>
                <w:lang w:eastAsia="zh-CN"/>
              </w:rPr>
              <w:t>（排污许可证编号：</w:t>
            </w:r>
            <w:r>
              <w:rPr>
                <w:rFonts w:hint="eastAsia" w:ascii="Times New Roman" w:cs="Times New Roman"/>
                <w:color w:val="000000"/>
                <w:szCs w:val="20"/>
                <w:highlight w:val="none"/>
                <w:lang w:val="en-US" w:eastAsia="zh-CN"/>
              </w:rPr>
              <w:t>92230828MABN38TL2M001X</w:t>
            </w:r>
            <w:r>
              <w:rPr>
                <w:rFonts w:hint="default" w:ascii="Times New Roman" w:hAnsi="Times New Roman" w:cs="Times New Roman"/>
                <w:color w:val="000000"/>
                <w:szCs w:val="20"/>
                <w:highlight w:val="none"/>
                <w:lang w:eastAsia="zh-CN"/>
              </w:rPr>
              <w:t>，</w:t>
            </w:r>
            <w:r>
              <w:rPr>
                <w:rFonts w:hint="eastAsia" w:ascii="Times New Roman" w:cs="Times New Roman"/>
                <w:color w:val="000000"/>
                <w:szCs w:val="20"/>
                <w:highlight w:val="none"/>
                <w:lang w:eastAsia="zh-CN"/>
              </w:rPr>
              <w:t>申请日期：</w:t>
            </w:r>
            <w:r>
              <w:rPr>
                <w:rFonts w:hint="eastAsia" w:ascii="Times New Roman" w:cs="Times New Roman"/>
                <w:color w:val="000000"/>
                <w:szCs w:val="20"/>
                <w:highlight w:val="none"/>
                <w:lang w:val="en-US" w:eastAsia="zh-CN"/>
              </w:rPr>
              <w:t>2023年12月4日</w:t>
            </w:r>
            <w:r>
              <w:rPr>
                <w:rFonts w:hint="eastAsia" w:ascii="Times New Roman" w:cs="Times New Roman"/>
                <w:color w:val="000000"/>
                <w:szCs w:val="20"/>
                <w:highlight w:val="none"/>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0" w:firstLineChars="0"/>
              <w:textAlignment w:val="auto"/>
              <w:rPr>
                <w:rFonts w:hint="eastAsia" w:ascii="Times New Roman" w:hAnsi="Times New Roman" w:eastAsia="宋体" w:cs="Times New Roman"/>
                <w:color w:val="000000"/>
                <w:szCs w:val="20"/>
                <w:lang w:eastAsia="zh-CN"/>
              </w:rPr>
            </w:pPr>
            <w:r>
              <w:rPr>
                <w:rFonts w:hint="eastAsia" w:ascii="Times New Roman" w:cs="Times New Roman"/>
                <w:color w:val="000000"/>
                <w:szCs w:val="20"/>
                <w:lang w:eastAsia="zh-CN"/>
              </w:rPr>
              <w:t>（</w:t>
            </w:r>
            <w:r>
              <w:rPr>
                <w:rFonts w:hint="eastAsia" w:ascii="Times New Roman" w:cs="Times New Roman"/>
                <w:color w:val="000000"/>
                <w:szCs w:val="20"/>
                <w:lang w:val="en-US" w:eastAsia="zh-CN"/>
              </w:rPr>
              <w:t>4</w:t>
            </w:r>
            <w:r>
              <w:rPr>
                <w:rFonts w:hint="eastAsia" w:ascii="Times New Roman" w:cs="Times New Roman"/>
                <w:color w:val="000000"/>
                <w:szCs w:val="20"/>
                <w:lang w:eastAsia="zh-CN"/>
              </w:rPr>
              <w:t>）</w:t>
            </w:r>
            <w:r>
              <w:rPr>
                <w:rFonts w:hint="default" w:ascii="Times New Roman" w:hAnsi="Times New Roman" w:cs="Times New Roman"/>
                <w:color w:val="000000"/>
                <w:szCs w:val="20"/>
                <w:highlight w:val="none"/>
              </w:rPr>
              <w:t>《</w:t>
            </w:r>
            <w:r>
              <w:rPr>
                <w:rFonts w:hint="eastAsia" w:ascii="Times New Roman" w:cs="Times New Roman"/>
                <w:color w:val="000000"/>
                <w:szCs w:val="20"/>
                <w:highlight w:val="none"/>
                <w:lang w:val="en-US" w:eastAsia="zh-CN"/>
              </w:rPr>
              <w:t>汤原县华阳中医医院突发环境应急预案</w:t>
            </w:r>
            <w:r>
              <w:rPr>
                <w:rFonts w:hint="default" w:ascii="Times New Roman" w:hAnsi="Times New Roman" w:cs="Times New Roman"/>
                <w:color w:val="000000"/>
                <w:szCs w:val="20"/>
                <w:highlight w:val="none"/>
              </w:rPr>
              <w:t>》</w:t>
            </w:r>
            <w:r>
              <w:rPr>
                <w:rFonts w:hint="eastAsia" w:ascii="Times New Roman" w:cs="Times New Roman"/>
                <w:color w:val="000000"/>
                <w:szCs w:val="20"/>
                <w:highlight w:val="none"/>
                <w:lang w:eastAsia="zh-CN"/>
              </w:rPr>
              <w:t>（发布时间：</w:t>
            </w:r>
            <w:r>
              <w:rPr>
                <w:rFonts w:hint="eastAsia" w:ascii="Times New Roman" w:cs="Times New Roman"/>
                <w:color w:val="auto"/>
                <w:szCs w:val="20"/>
                <w:highlight w:val="none"/>
                <w:lang w:val="en-US" w:eastAsia="zh-CN"/>
              </w:rPr>
              <w:t>2022年10月</w:t>
            </w:r>
            <w:r>
              <w:rPr>
                <w:rFonts w:hint="eastAsia" w:ascii="Times New Roman" w:cs="Times New Roman"/>
                <w:color w:val="auto"/>
                <w:szCs w:val="20"/>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trPr>
        <w:tc>
          <w:tcPr>
            <w:tcW w:w="2165"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验收监测评价标准</w:t>
            </w:r>
          </w:p>
          <w:p>
            <w:pPr>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000000"/>
                <w:szCs w:val="20"/>
              </w:rPr>
            </w:pPr>
            <w:r>
              <w:rPr>
                <w:rFonts w:hint="default" w:ascii="Times New Roman" w:hAnsi="Times New Roman" w:cs="Times New Roman"/>
                <w:color w:val="000000"/>
                <w:szCs w:val="20"/>
              </w:rPr>
              <w:t>标号、级别、限值</w:t>
            </w:r>
          </w:p>
        </w:tc>
        <w:tc>
          <w:tcPr>
            <w:tcW w:w="6357" w:type="dxa"/>
            <w:gridSpan w:val="5"/>
            <w:vAlign w:val="center"/>
          </w:tcPr>
          <w:p>
            <w:pPr>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000000"/>
                <w:szCs w:val="20"/>
              </w:rPr>
            </w:pPr>
            <w:r>
              <w:rPr>
                <w:rFonts w:hint="default" w:ascii="Times New Roman" w:hAnsi="Times New Roman" w:cs="Times New Roman"/>
                <w:color w:val="000000"/>
                <w:szCs w:val="20"/>
              </w:rPr>
              <w:t>1、大气</w:t>
            </w:r>
          </w:p>
          <w:p>
            <w:pPr>
              <w:pStyle w:val="81"/>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firstLine="480" w:firstLineChars="200"/>
              <w:jc w:val="center"/>
              <w:textAlignment w:val="auto"/>
              <w:rPr>
                <w:rFonts w:hint="eastAsia" w:eastAsia="宋体"/>
                <w:sz w:val="24"/>
                <w:lang w:eastAsia="zh-CN"/>
              </w:rPr>
            </w:pPr>
            <w:r>
              <w:rPr>
                <w:rFonts w:hint="eastAsia"/>
                <w:color w:val="000000"/>
                <w:sz w:val="24"/>
              </w:rPr>
              <w:t>运营期</w:t>
            </w:r>
            <w:r>
              <w:rPr>
                <w:rFonts w:hint="eastAsia"/>
                <w:sz w:val="24"/>
              </w:rPr>
              <w:t>污水处理站恶臭气体有组织排放执行《恶臭污染物排放标准》（</w:t>
            </w:r>
            <w:r>
              <w:rPr>
                <w:rFonts w:hint="default"/>
                <w:sz w:val="24"/>
              </w:rPr>
              <w:t>GB14554-</w:t>
            </w:r>
            <w:r>
              <w:rPr>
                <w:rFonts w:hint="eastAsia"/>
                <w:sz w:val="24"/>
                <w:lang w:val="en-US" w:eastAsia="zh-CN"/>
              </w:rPr>
              <w:t>19</w:t>
            </w:r>
            <w:r>
              <w:rPr>
                <w:rFonts w:hint="default"/>
                <w:sz w:val="24"/>
              </w:rPr>
              <w:t>93</w:t>
            </w:r>
            <w:r>
              <w:rPr>
                <w:rFonts w:hint="eastAsia"/>
                <w:sz w:val="24"/>
              </w:rPr>
              <w:t>）；无组织排放执行《医疗机构水污染物排放标准》（</w:t>
            </w:r>
            <w:r>
              <w:rPr>
                <w:rFonts w:hint="default"/>
                <w:sz w:val="24"/>
              </w:rPr>
              <w:t>GB18466-2005</w:t>
            </w:r>
            <w:r>
              <w:rPr>
                <w:rFonts w:hint="eastAsia"/>
                <w:sz w:val="24"/>
              </w:rPr>
              <w:t>）表</w:t>
            </w:r>
            <w:r>
              <w:rPr>
                <w:rFonts w:hint="default"/>
                <w:sz w:val="24"/>
              </w:rPr>
              <w:t>3</w:t>
            </w:r>
            <w:r>
              <w:rPr>
                <w:rFonts w:hint="eastAsia"/>
                <w:sz w:val="24"/>
              </w:rPr>
              <w:t>要求</w:t>
            </w:r>
            <w:r>
              <w:rPr>
                <w:rFonts w:hint="eastAsia"/>
                <w:sz w:val="24"/>
                <w:lang w:eastAsia="zh-CN"/>
              </w:rPr>
              <w:t>。</w:t>
            </w:r>
          </w:p>
          <w:p>
            <w:pPr>
              <w:pStyle w:val="81"/>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firstLine="482" w:firstLineChars="200"/>
              <w:jc w:val="center"/>
              <w:textAlignment w:val="auto"/>
              <w:rPr>
                <w:rFonts w:hint="default" w:ascii="Times New Roman" w:hAnsi="Times New Roman" w:cs="Times New Roman"/>
                <w:b/>
                <w:color w:val="000000"/>
                <w:sz w:val="24"/>
                <w:szCs w:val="20"/>
                <w:highlight w:val="none"/>
              </w:rPr>
            </w:pPr>
            <w:r>
              <w:rPr>
                <w:rFonts w:hint="default" w:ascii="Times New Roman" w:hAnsi="Times New Roman" w:cs="Times New Roman"/>
                <w:b/>
                <w:color w:val="000000"/>
                <w:sz w:val="24"/>
                <w:szCs w:val="20"/>
                <w:highlight w:val="none"/>
              </w:rPr>
              <w:t>表</w:t>
            </w:r>
            <w:r>
              <w:rPr>
                <w:rFonts w:hint="default" w:ascii="Times New Roman" w:hAnsi="Times New Roman" w:cs="Times New Roman"/>
                <w:b/>
                <w:color w:val="000000"/>
                <w:sz w:val="24"/>
                <w:szCs w:val="20"/>
                <w:highlight w:val="none"/>
                <w:lang w:val="en-US" w:eastAsia="zh-CN"/>
              </w:rPr>
              <w:t xml:space="preserve">1-1 </w:t>
            </w:r>
            <w:r>
              <w:rPr>
                <w:rFonts w:hint="default" w:ascii="Times New Roman" w:hAnsi="Times New Roman" w:cs="Times New Roman"/>
                <w:b/>
                <w:color w:val="000000"/>
                <w:sz w:val="24"/>
                <w:szCs w:val="20"/>
                <w:highlight w:val="none"/>
              </w:rPr>
              <w:t xml:space="preserve"> 废气排放执行标准</w:t>
            </w:r>
          </w:p>
          <w:tbl>
            <w:tblPr>
              <w:tblStyle w:val="27"/>
              <w:tblW w:w="0" w:type="auto"/>
              <w:jc w:val="center"/>
              <w:tblBorders>
                <w:top w:val="single" w:color="auto" w:sz="12" w:space="0"/>
                <w:left w:val="none" w:color="auto" w:sz="0" w:space="0"/>
                <w:bottom w:val="single" w:color="auto" w:sz="12" w:space="0"/>
                <w:right w:val="none" w:color="auto" w:sz="0" w:space="0"/>
                <w:insideH w:val="single" w:color="auto" w:sz="8" w:space="0"/>
                <w:insideV w:val="single" w:color="auto" w:sz="6" w:space="0"/>
              </w:tblBorders>
              <w:tblLayout w:type="autofit"/>
              <w:tblCellMar>
                <w:top w:w="0" w:type="dxa"/>
                <w:left w:w="108" w:type="dxa"/>
                <w:bottom w:w="0" w:type="dxa"/>
                <w:right w:w="108" w:type="dxa"/>
              </w:tblCellMar>
            </w:tblPr>
            <w:tblGrid>
              <w:gridCol w:w="2076"/>
              <w:gridCol w:w="559"/>
              <w:gridCol w:w="1995"/>
              <w:gridCol w:w="1511"/>
            </w:tblGrid>
            <w:tr>
              <w:tblPrEx>
                <w:tblBorders>
                  <w:top w:val="single" w:color="auto" w:sz="12" w:space="0"/>
                  <w:left w:val="none" w:color="auto" w:sz="0" w:space="0"/>
                  <w:bottom w:val="single" w:color="auto" w:sz="12" w:space="0"/>
                  <w:right w:val="none" w:color="auto" w:sz="0" w:space="0"/>
                  <w:insideH w:val="single" w:color="auto" w:sz="8" w:space="0"/>
                  <w:insideV w:val="single" w:color="auto" w:sz="6" w:space="0"/>
                </w:tblBorders>
                <w:tblCellMar>
                  <w:top w:w="0" w:type="dxa"/>
                  <w:left w:w="108" w:type="dxa"/>
                  <w:bottom w:w="0" w:type="dxa"/>
                  <w:right w:w="108" w:type="dxa"/>
                </w:tblCellMar>
              </w:tblPrEx>
              <w:trPr>
                <w:trHeight w:val="319" w:hRule="atLeast"/>
                <w:jc w:val="center"/>
              </w:trPr>
              <w:tc>
                <w:tcPr>
                  <w:tcW w:w="2076" w:type="dxa"/>
                  <w:tcBorders>
                    <w:tl2br w:val="nil"/>
                    <w:tr2bl w:val="nil"/>
                  </w:tcBorders>
                  <w:tcMar>
                    <w:top w:w="0" w:type="dxa"/>
                    <w:left w:w="108" w:type="dxa"/>
                    <w:bottom w:w="0" w:type="dxa"/>
                    <w:right w:w="108"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r>
                    <w:rPr>
                      <w:rFonts w:hint="default" w:ascii="Times New Roman" w:hAnsi="Times New Roman" w:eastAsia="宋体" w:cs="Times New Roman"/>
                      <w:b w:val="0"/>
                      <w:bCs w:val="0"/>
                      <w:i w:val="0"/>
                      <w:iCs w:val="0"/>
                      <w:color w:val="auto"/>
                      <w:kern w:val="0"/>
                      <w:sz w:val="21"/>
                      <w:szCs w:val="21"/>
                      <w:highlight w:val="none"/>
                      <w:vertAlign w:val="baseline"/>
                      <w:lang w:val="en-US" w:eastAsia="zh-CN" w:bidi="ar-SA"/>
                    </w:rPr>
                    <w:t>标准</w:t>
                  </w:r>
                </w:p>
              </w:tc>
              <w:tc>
                <w:tcPr>
                  <w:tcW w:w="559" w:type="dxa"/>
                  <w:tcBorders>
                    <w:tl2br w:val="nil"/>
                    <w:tr2bl w:val="nil"/>
                  </w:tcBorders>
                  <w:tcMar>
                    <w:top w:w="0" w:type="dxa"/>
                    <w:left w:w="108" w:type="dxa"/>
                    <w:bottom w:w="0" w:type="dxa"/>
                    <w:right w:w="108"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r>
                    <w:rPr>
                      <w:rFonts w:hint="default" w:ascii="Times New Roman" w:hAnsi="Times New Roman" w:eastAsia="宋体" w:cs="Times New Roman"/>
                      <w:b w:val="0"/>
                      <w:bCs w:val="0"/>
                      <w:i w:val="0"/>
                      <w:iCs w:val="0"/>
                      <w:color w:val="auto"/>
                      <w:kern w:val="0"/>
                      <w:sz w:val="21"/>
                      <w:szCs w:val="21"/>
                      <w:highlight w:val="none"/>
                      <w:vertAlign w:val="baseline"/>
                      <w:lang w:val="en-US" w:eastAsia="zh-CN" w:bidi="ar-SA"/>
                    </w:rPr>
                    <w:t>序号</w:t>
                  </w:r>
                </w:p>
              </w:tc>
              <w:tc>
                <w:tcPr>
                  <w:tcW w:w="1995" w:type="dxa"/>
                  <w:tcBorders>
                    <w:tl2br w:val="nil"/>
                    <w:tr2bl w:val="nil"/>
                  </w:tcBorders>
                  <w:tcMar>
                    <w:top w:w="0" w:type="dxa"/>
                    <w:left w:w="108" w:type="dxa"/>
                    <w:bottom w:w="0" w:type="dxa"/>
                    <w:right w:w="108"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r>
                    <w:rPr>
                      <w:rFonts w:hint="default" w:ascii="Times New Roman" w:hAnsi="Times New Roman" w:eastAsia="宋体" w:cs="Times New Roman"/>
                      <w:b w:val="0"/>
                      <w:bCs w:val="0"/>
                      <w:i w:val="0"/>
                      <w:iCs w:val="0"/>
                      <w:color w:val="auto"/>
                      <w:kern w:val="0"/>
                      <w:sz w:val="21"/>
                      <w:szCs w:val="21"/>
                      <w:highlight w:val="none"/>
                      <w:vertAlign w:val="baseline"/>
                      <w:lang w:val="en-US" w:eastAsia="zh-CN" w:bidi="ar-SA"/>
                    </w:rPr>
                    <w:t>控制项目</w:t>
                  </w:r>
                </w:p>
              </w:tc>
              <w:tc>
                <w:tcPr>
                  <w:tcW w:w="1511" w:type="dxa"/>
                  <w:tcBorders>
                    <w:tl2br w:val="nil"/>
                    <w:tr2bl w:val="nil"/>
                  </w:tcBorders>
                  <w:tcMar>
                    <w:top w:w="0" w:type="dxa"/>
                    <w:left w:w="108" w:type="dxa"/>
                    <w:bottom w:w="0" w:type="dxa"/>
                    <w:right w:w="108"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r>
                    <w:rPr>
                      <w:rFonts w:hint="default" w:ascii="Times New Roman" w:hAnsi="Times New Roman" w:eastAsia="宋体" w:cs="Times New Roman"/>
                      <w:b w:val="0"/>
                      <w:bCs w:val="0"/>
                      <w:i w:val="0"/>
                      <w:iCs w:val="0"/>
                      <w:color w:val="auto"/>
                      <w:kern w:val="0"/>
                      <w:sz w:val="21"/>
                      <w:szCs w:val="21"/>
                      <w:highlight w:val="none"/>
                      <w:vertAlign w:val="baseline"/>
                      <w:lang w:val="en-US" w:eastAsia="zh-CN" w:bidi="ar-SA"/>
                    </w:rPr>
                    <w:t>排放限值</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6" w:space="0"/>
                </w:tblBorders>
                <w:tblCellMar>
                  <w:top w:w="0" w:type="dxa"/>
                  <w:left w:w="108" w:type="dxa"/>
                  <w:bottom w:w="0" w:type="dxa"/>
                  <w:right w:w="108" w:type="dxa"/>
                </w:tblCellMar>
              </w:tblPrEx>
              <w:trPr>
                <w:trHeight w:val="262" w:hRule="atLeast"/>
                <w:jc w:val="center"/>
              </w:trPr>
              <w:tc>
                <w:tcPr>
                  <w:tcW w:w="2076" w:type="dxa"/>
                  <w:vMerge w:val="restart"/>
                  <w:tcBorders>
                    <w:tl2br w:val="nil"/>
                    <w:tr2bl w:val="nil"/>
                  </w:tcBorders>
                  <w:tcMar>
                    <w:top w:w="0" w:type="dxa"/>
                    <w:left w:w="108" w:type="dxa"/>
                    <w:bottom w:w="0" w:type="dxa"/>
                    <w:right w:w="108"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r>
                    <w:rPr>
                      <w:rFonts w:hint="eastAsia" w:ascii="Times New Roman" w:hAnsi="Times New Roman" w:eastAsia="宋体"/>
                      <w:sz w:val="21"/>
                      <w:szCs w:val="20"/>
                    </w:rPr>
                    <w:t>《恶臭污染物排放标准》（GB14551-1993）</w:t>
                  </w:r>
                </w:p>
              </w:tc>
              <w:tc>
                <w:tcPr>
                  <w:tcW w:w="559" w:type="dxa"/>
                  <w:tcBorders>
                    <w:tl2br w:val="nil"/>
                    <w:tr2bl w:val="nil"/>
                  </w:tcBorders>
                  <w:tcMar>
                    <w:top w:w="0" w:type="dxa"/>
                    <w:left w:w="108" w:type="dxa"/>
                    <w:bottom w:w="0" w:type="dxa"/>
                    <w:right w:w="108"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r>
                    <w:rPr>
                      <w:rFonts w:hint="default" w:ascii="Times New Roman" w:hAnsi="Times New Roman" w:eastAsia="宋体" w:cs="Times New Roman"/>
                      <w:b w:val="0"/>
                      <w:bCs w:val="0"/>
                      <w:i w:val="0"/>
                      <w:iCs w:val="0"/>
                      <w:color w:val="auto"/>
                      <w:kern w:val="0"/>
                      <w:sz w:val="21"/>
                      <w:szCs w:val="21"/>
                      <w:highlight w:val="none"/>
                      <w:vertAlign w:val="baseline"/>
                      <w:lang w:val="en-US" w:eastAsia="zh-CN" w:bidi="ar-SA"/>
                    </w:rPr>
                    <w:t>1</w:t>
                  </w:r>
                </w:p>
              </w:tc>
              <w:tc>
                <w:tcPr>
                  <w:tcW w:w="1995" w:type="dxa"/>
                  <w:tcBorders>
                    <w:tl2br w:val="nil"/>
                    <w:tr2bl w:val="nil"/>
                  </w:tcBorders>
                  <w:tcMar>
                    <w:top w:w="0" w:type="dxa"/>
                    <w:left w:w="108" w:type="dxa"/>
                    <w:bottom w:w="0" w:type="dxa"/>
                    <w:right w:w="10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color w:val="000000"/>
                      <w:sz w:val="21"/>
                      <w:szCs w:val="20"/>
                      <w:highlight w:val="none"/>
                      <w:lang w:eastAsia="zh-CN"/>
                    </w:rPr>
                  </w:pPr>
                  <w:r>
                    <w:rPr>
                      <w:rFonts w:hint="default" w:ascii="Times New Roman" w:hAnsi="Times New Roman" w:eastAsia="宋体"/>
                      <w:sz w:val="21"/>
                      <w:szCs w:val="21"/>
                    </w:rPr>
                    <w:t>NH</w:t>
                  </w:r>
                  <w:r>
                    <w:rPr>
                      <w:rFonts w:hint="default" w:ascii="Times New Roman" w:hAnsi="Times New Roman" w:eastAsia="宋体"/>
                      <w:sz w:val="21"/>
                      <w:szCs w:val="21"/>
                      <w:vertAlign w:val="subscript"/>
                    </w:rPr>
                    <w:t>3</w:t>
                  </w:r>
                  <w:r>
                    <w:rPr>
                      <w:rFonts w:hint="eastAsia" w:ascii="Times New Roman" w:hAnsi="Times New Roman" w:eastAsia="宋体"/>
                      <w:sz w:val="21"/>
                      <w:szCs w:val="21"/>
                      <w:vertAlign w:val="baseline"/>
                      <w:lang w:eastAsia="zh-CN"/>
                    </w:rPr>
                    <w:t>（</w:t>
                  </w:r>
                  <w:r>
                    <w:rPr>
                      <w:rFonts w:hint="default" w:ascii="Times New Roman" w:hAnsi="Times New Roman" w:eastAsia="宋体"/>
                      <w:sz w:val="21"/>
                      <w:szCs w:val="21"/>
                    </w:rPr>
                    <w:t>kg/h</w:t>
                  </w:r>
                  <w:r>
                    <w:rPr>
                      <w:rFonts w:hint="eastAsia" w:ascii="Times New Roman" w:hAnsi="Times New Roman" w:eastAsia="宋体"/>
                      <w:sz w:val="21"/>
                      <w:szCs w:val="21"/>
                      <w:vertAlign w:val="baseline"/>
                      <w:lang w:eastAsia="zh-CN"/>
                    </w:rPr>
                    <w:t>）</w:t>
                  </w:r>
                </w:p>
              </w:tc>
              <w:tc>
                <w:tcPr>
                  <w:tcW w:w="1511" w:type="dxa"/>
                  <w:tcBorders>
                    <w:tl2br w:val="nil"/>
                    <w:tr2bl w:val="nil"/>
                  </w:tcBorders>
                  <w:tcMar>
                    <w:top w:w="0" w:type="dxa"/>
                    <w:left w:w="108" w:type="dxa"/>
                    <w:bottom w:w="0" w:type="dxa"/>
                    <w:right w:w="10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r>
                    <w:rPr>
                      <w:rFonts w:hint="eastAsia" w:ascii="Times New Roman" w:hAnsi="Times New Roman" w:eastAsia="宋体"/>
                      <w:sz w:val="21"/>
                      <w:szCs w:val="21"/>
                    </w:rPr>
                    <w:t>4.9</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6" w:space="0"/>
                </w:tblBorders>
                <w:tblCellMar>
                  <w:top w:w="0" w:type="dxa"/>
                  <w:left w:w="108" w:type="dxa"/>
                  <w:bottom w:w="0" w:type="dxa"/>
                  <w:right w:w="108" w:type="dxa"/>
                </w:tblCellMar>
              </w:tblPrEx>
              <w:trPr>
                <w:trHeight w:val="262" w:hRule="atLeast"/>
                <w:jc w:val="center"/>
              </w:trPr>
              <w:tc>
                <w:tcPr>
                  <w:tcW w:w="207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p>
              </w:tc>
              <w:tc>
                <w:tcPr>
                  <w:tcW w:w="559" w:type="dxa"/>
                  <w:tcBorders>
                    <w:tl2br w:val="nil"/>
                    <w:tr2bl w:val="nil"/>
                  </w:tcBorders>
                  <w:tcMar>
                    <w:top w:w="0" w:type="dxa"/>
                    <w:left w:w="108" w:type="dxa"/>
                    <w:bottom w:w="0" w:type="dxa"/>
                    <w:right w:w="108"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r>
                    <w:rPr>
                      <w:rFonts w:hint="default" w:ascii="Times New Roman" w:hAnsi="Times New Roman" w:eastAsia="宋体" w:cs="Times New Roman"/>
                      <w:b w:val="0"/>
                      <w:bCs w:val="0"/>
                      <w:i w:val="0"/>
                      <w:iCs w:val="0"/>
                      <w:color w:val="auto"/>
                      <w:kern w:val="0"/>
                      <w:sz w:val="21"/>
                      <w:szCs w:val="21"/>
                      <w:highlight w:val="none"/>
                      <w:vertAlign w:val="baseline"/>
                      <w:lang w:val="en-US" w:eastAsia="zh-CN" w:bidi="ar-SA"/>
                    </w:rPr>
                    <w:t>2</w:t>
                  </w:r>
                </w:p>
              </w:tc>
              <w:tc>
                <w:tcPr>
                  <w:tcW w:w="1995" w:type="dxa"/>
                  <w:tcBorders>
                    <w:tl2br w:val="nil"/>
                    <w:tr2bl w:val="nil"/>
                  </w:tcBorders>
                  <w:tcMar>
                    <w:top w:w="0" w:type="dxa"/>
                    <w:left w:w="108" w:type="dxa"/>
                    <w:bottom w:w="0" w:type="dxa"/>
                    <w:right w:w="10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r>
                    <w:rPr>
                      <w:rFonts w:hint="default" w:ascii="Times New Roman" w:hAnsi="Times New Roman" w:eastAsia="宋体"/>
                      <w:sz w:val="21"/>
                      <w:szCs w:val="21"/>
                    </w:rPr>
                    <w:t>H</w:t>
                  </w:r>
                  <w:r>
                    <w:rPr>
                      <w:rFonts w:hint="default" w:ascii="Times New Roman" w:hAnsi="Times New Roman" w:eastAsia="宋体"/>
                      <w:sz w:val="21"/>
                      <w:szCs w:val="21"/>
                      <w:vertAlign w:val="subscript"/>
                    </w:rPr>
                    <w:t>2</w:t>
                  </w:r>
                  <w:r>
                    <w:rPr>
                      <w:rFonts w:hint="default" w:ascii="Times New Roman" w:hAnsi="Times New Roman" w:eastAsia="宋体"/>
                      <w:sz w:val="21"/>
                      <w:szCs w:val="21"/>
                    </w:rPr>
                    <w:t>S</w:t>
                  </w:r>
                  <w:r>
                    <w:rPr>
                      <w:rFonts w:hint="eastAsia" w:ascii="Times New Roman" w:hAnsi="Times New Roman" w:eastAsia="宋体"/>
                      <w:sz w:val="21"/>
                      <w:szCs w:val="21"/>
                      <w:vertAlign w:val="baseline"/>
                      <w:lang w:eastAsia="zh-CN"/>
                    </w:rPr>
                    <w:t>（</w:t>
                  </w:r>
                  <w:r>
                    <w:rPr>
                      <w:rFonts w:hint="default" w:ascii="Times New Roman" w:hAnsi="Times New Roman" w:eastAsia="宋体"/>
                      <w:sz w:val="21"/>
                      <w:szCs w:val="21"/>
                    </w:rPr>
                    <w:t>kg/h</w:t>
                  </w:r>
                  <w:r>
                    <w:rPr>
                      <w:rFonts w:hint="eastAsia" w:ascii="Times New Roman" w:hAnsi="Times New Roman" w:eastAsia="宋体"/>
                      <w:sz w:val="21"/>
                      <w:szCs w:val="21"/>
                      <w:vertAlign w:val="baseline"/>
                      <w:lang w:eastAsia="zh-CN"/>
                    </w:rPr>
                    <w:t>）</w:t>
                  </w:r>
                </w:p>
              </w:tc>
              <w:tc>
                <w:tcPr>
                  <w:tcW w:w="1511" w:type="dxa"/>
                  <w:tcBorders>
                    <w:tl2br w:val="nil"/>
                    <w:tr2bl w:val="nil"/>
                  </w:tcBorders>
                  <w:tcMar>
                    <w:top w:w="0" w:type="dxa"/>
                    <w:left w:w="108" w:type="dxa"/>
                    <w:bottom w:w="0" w:type="dxa"/>
                    <w:right w:w="10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r>
                    <w:rPr>
                      <w:rFonts w:hint="eastAsia" w:ascii="Times New Roman" w:hAnsi="Times New Roman" w:eastAsia="宋体"/>
                      <w:sz w:val="21"/>
                      <w:szCs w:val="21"/>
                    </w:rPr>
                    <w:t>0.33</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6" w:space="0"/>
                </w:tblBorders>
                <w:tblCellMar>
                  <w:top w:w="0" w:type="dxa"/>
                  <w:left w:w="108" w:type="dxa"/>
                  <w:bottom w:w="0" w:type="dxa"/>
                  <w:right w:w="108" w:type="dxa"/>
                </w:tblCellMar>
              </w:tblPrEx>
              <w:trPr>
                <w:trHeight w:val="262" w:hRule="atLeast"/>
                <w:jc w:val="center"/>
              </w:trPr>
              <w:tc>
                <w:tcPr>
                  <w:tcW w:w="207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p>
              </w:tc>
              <w:tc>
                <w:tcPr>
                  <w:tcW w:w="559" w:type="dxa"/>
                  <w:tcBorders>
                    <w:tl2br w:val="nil"/>
                    <w:tr2bl w:val="nil"/>
                  </w:tcBorders>
                  <w:tcMar>
                    <w:top w:w="0" w:type="dxa"/>
                    <w:left w:w="108" w:type="dxa"/>
                    <w:bottom w:w="0" w:type="dxa"/>
                    <w:right w:w="108"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r>
                    <w:rPr>
                      <w:rFonts w:hint="default" w:ascii="Times New Roman" w:hAnsi="Times New Roman" w:eastAsia="宋体" w:cs="Times New Roman"/>
                      <w:b w:val="0"/>
                      <w:bCs w:val="0"/>
                      <w:i w:val="0"/>
                      <w:iCs w:val="0"/>
                      <w:color w:val="auto"/>
                      <w:kern w:val="0"/>
                      <w:sz w:val="21"/>
                      <w:szCs w:val="21"/>
                      <w:highlight w:val="none"/>
                      <w:vertAlign w:val="baseline"/>
                      <w:lang w:val="en-US" w:eastAsia="zh-CN" w:bidi="ar-SA"/>
                    </w:rPr>
                    <w:t>3</w:t>
                  </w:r>
                </w:p>
              </w:tc>
              <w:tc>
                <w:tcPr>
                  <w:tcW w:w="1995" w:type="dxa"/>
                  <w:tcBorders>
                    <w:tl2br w:val="nil"/>
                    <w:tr2bl w:val="nil"/>
                  </w:tcBorders>
                  <w:tcMar>
                    <w:top w:w="0" w:type="dxa"/>
                    <w:left w:w="108" w:type="dxa"/>
                    <w:bottom w:w="0" w:type="dxa"/>
                    <w:right w:w="10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r>
                    <w:rPr>
                      <w:rFonts w:hint="eastAsia" w:ascii="Times New Roman" w:hAnsi="Times New Roman" w:eastAsia="宋体"/>
                      <w:sz w:val="21"/>
                      <w:szCs w:val="21"/>
                    </w:rPr>
                    <w:t>臭气浓度（无量纲）</w:t>
                  </w:r>
                </w:p>
              </w:tc>
              <w:tc>
                <w:tcPr>
                  <w:tcW w:w="1511" w:type="dxa"/>
                  <w:tcBorders>
                    <w:tl2br w:val="nil"/>
                    <w:tr2bl w:val="nil"/>
                  </w:tcBorders>
                  <w:tcMar>
                    <w:top w:w="0" w:type="dxa"/>
                    <w:left w:w="108" w:type="dxa"/>
                    <w:bottom w:w="0" w:type="dxa"/>
                    <w:right w:w="10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r>
                    <w:rPr>
                      <w:rFonts w:hint="default" w:ascii="Times New Roman" w:hAnsi="Times New Roman" w:eastAsia="宋体"/>
                      <w:sz w:val="21"/>
                      <w:szCs w:val="21"/>
                    </w:rPr>
                    <w:t>2000</w:t>
                  </w:r>
                  <w:r>
                    <w:rPr>
                      <w:rFonts w:hint="eastAsia" w:ascii="Times New Roman" w:hAnsi="Times New Roman" w:eastAsia="宋体"/>
                      <w:sz w:val="21"/>
                      <w:szCs w:val="21"/>
                    </w:rPr>
                    <w:t>（无量纲）</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6" w:space="0"/>
                </w:tblBorders>
                <w:tblCellMar>
                  <w:top w:w="0" w:type="dxa"/>
                  <w:left w:w="108" w:type="dxa"/>
                  <w:bottom w:w="0" w:type="dxa"/>
                  <w:right w:w="108" w:type="dxa"/>
                </w:tblCellMar>
              </w:tblPrEx>
              <w:trPr>
                <w:trHeight w:val="262" w:hRule="atLeast"/>
                <w:jc w:val="center"/>
              </w:trPr>
              <w:tc>
                <w:tcPr>
                  <w:tcW w:w="2076" w:type="dxa"/>
                  <w:vMerge w:val="restart"/>
                  <w:tcBorders>
                    <w:tl2br w:val="nil"/>
                    <w:tr2bl w:val="nil"/>
                  </w:tcBorders>
                  <w:tcMar>
                    <w:top w:w="0" w:type="dxa"/>
                    <w:left w:w="108" w:type="dxa"/>
                    <w:bottom w:w="0" w:type="dxa"/>
                    <w:right w:w="108"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r>
                    <w:rPr>
                      <w:rFonts w:hint="eastAsia" w:ascii="Times New Roman" w:hAnsi="Times New Roman" w:eastAsia="宋体" w:cs="Times New Roman"/>
                      <w:color w:val="auto"/>
                      <w:sz w:val="21"/>
                      <w:szCs w:val="24"/>
                    </w:rPr>
                    <w:t>《医疗机构水污染物排放标准》（</w:t>
                  </w:r>
                  <w:r>
                    <w:rPr>
                      <w:rFonts w:hint="default" w:ascii="Times New Roman" w:hAnsi="Times New Roman" w:eastAsia="宋体"/>
                      <w:color w:val="auto"/>
                      <w:sz w:val="21"/>
                      <w:szCs w:val="20"/>
                    </w:rPr>
                    <w:t>GB18466-2005</w:t>
                  </w:r>
                  <w:r>
                    <w:rPr>
                      <w:rFonts w:hint="eastAsia" w:ascii="Times New Roman" w:hAnsi="Times New Roman" w:eastAsia="宋体" w:cs="Times New Roman"/>
                      <w:color w:val="auto"/>
                      <w:sz w:val="21"/>
                      <w:szCs w:val="24"/>
                    </w:rPr>
                    <w:t>）表3</w:t>
                  </w:r>
                </w:p>
              </w:tc>
              <w:tc>
                <w:tcPr>
                  <w:tcW w:w="559" w:type="dxa"/>
                  <w:tcBorders>
                    <w:tl2br w:val="nil"/>
                    <w:tr2bl w:val="nil"/>
                  </w:tcBorders>
                  <w:tcMar>
                    <w:top w:w="0" w:type="dxa"/>
                    <w:left w:w="108" w:type="dxa"/>
                    <w:bottom w:w="0" w:type="dxa"/>
                    <w:right w:w="108"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r>
                    <w:rPr>
                      <w:rFonts w:hint="default" w:ascii="Times New Roman" w:hAnsi="Times New Roman" w:eastAsia="宋体" w:cs="Times New Roman"/>
                      <w:b w:val="0"/>
                      <w:bCs w:val="0"/>
                      <w:i w:val="0"/>
                      <w:iCs w:val="0"/>
                      <w:color w:val="auto"/>
                      <w:kern w:val="0"/>
                      <w:sz w:val="21"/>
                      <w:szCs w:val="21"/>
                      <w:highlight w:val="none"/>
                      <w:vertAlign w:val="baseline"/>
                      <w:lang w:val="en-US" w:eastAsia="zh-CN" w:bidi="ar-SA"/>
                    </w:rPr>
                    <w:t>1</w:t>
                  </w:r>
                </w:p>
              </w:tc>
              <w:tc>
                <w:tcPr>
                  <w:tcW w:w="1995" w:type="dxa"/>
                  <w:tcBorders>
                    <w:tl2br w:val="nil"/>
                    <w:tr2bl w:val="nil"/>
                  </w:tcBorders>
                  <w:tcMar>
                    <w:top w:w="0" w:type="dxa"/>
                    <w:left w:w="108" w:type="dxa"/>
                    <w:bottom w:w="0" w:type="dxa"/>
                    <w:right w:w="108" w:type="dxa"/>
                  </w:tcMar>
                  <w:vAlign w:val="center"/>
                </w:tcPr>
                <w:p>
                  <w:pPr>
                    <w:pStyle w:val="2"/>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textAlignment w:val="auto"/>
                    <w:rPr>
                      <w:rFonts w:hint="default" w:ascii="Times New Roman" w:hAnsi="Times New Roman" w:eastAsia="宋体" w:cs="Times New Roman"/>
                      <w:b/>
                      <w:color w:val="000000"/>
                      <w:sz w:val="21"/>
                      <w:szCs w:val="20"/>
                      <w:highlight w:val="none"/>
                    </w:rPr>
                  </w:pPr>
                  <w:r>
                    <w:rPr>
                      <w:rFonts w:hint="eastAsia" w:ascii="Times New Roman" w:hAnsi="Times New Roman" w:eastAsia="宋体"/>
                      <w:b w:val="0"/>
                      <w:bCs w:val="0"/>
                      <w:color w:val="auto"/>
                      <w:sz w:val="21"/>
                    </w:rPr>
                    <w:t>氨/（mg/m</w:t>
                  </w:r>
                  <w:r>
                    <w:rPr>
                      <w:rFonts w:hint="eastAsia" w:ascii="Times New Roman" w:hAnsi="Times New Roman" w:eastAsia="宋体"/>
                      <w:b w:val="0"/>
                      <w:bCs w:val="0"/>
                      <w:color w:val="auto"/>
                      <w:sz w:val="21"/>
                      <w:vertAlign w:val="superscript"/>
                    </w:rPr>
                    <w:t>3</w:t>
                  </w:r>
                  <w:r>
                    <w:rPr>
                      <w:rFonts w:hint="eastAsia" w:ascii="Times New Roman" w:hAnsi="Times New Roman" w:eastAsia="宋体"/>
                      <w:b w:val="0"/>
                      <w:bCs w:val="0"/>
                      <w:color w:val="auto"/>
                      <w:sz w:val="21"/>
                    </w:rPr>
                    <w:t>）</w:t>
                  </w:r>
                </w:p>
              </w:tc>
              <w:tc>
                <w:tcPr>
                  <w:tcW w:w="1511" w:type="dxa"/>
                  <w:tcBorders>
                    <w:tl2br w:val="nil"/>
                    <w:tr2bl w:val="nil"/>
                  </w:tcBorders>
                  <w:tcMar>
                    <w:top w:w="0" w:type="dxa"/>
                    <w:left w:w="108" w:type="dxa"/>
                    <w:bottom w:w="0" w:type="dxa"/>
                    <w:right w:w="108" w:type="dxa"/>
                  </w:tcMar>
                  <w:vAlign w:val="center"/>
                </w:tcPr>
                <w:p>
                  <w:pPr>
                    <w:pStyle w:val="2"/>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textAlignment w:val="auto"/>
                    <w:rPr>
                      <w:rFonts w:hint="default" w:ascii="Times New Roman" w:hAnsi="Times New Roman" w:eastAsia="宋体" w:cs="Times New Roman"/>
                      <w:b/>
                      <w:color w:val="000000"/>
                      <w:sz w:val="21"/>
                      <w:szCs w:val="20"/>
                      <w:highlight w:val="none"/>
                    </w:rPr>
                  </w:pPr>
                  <w:r>
                    <w:rPr>
                      <w:rFonts w:hint="eastAsia" w:ascii="Times New Roman" w:hAnsi="Times New Roman" w:eastAsia="宋体"/>
                      <w:b w:val="0"/>
                      <w:bCs w:val="0"/>
                      <w:color w:val="auto"/>
                      <w:sz w:val="21"/>
                    </w:rPr>
                    <w:t>1.0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6" w:space="0"/>
                </w:tblBorders>
                <w:tblCellMar>
                  <w:top w:w="0" w:type="dxa"/>
                  <w:left w:w="108" w:type="dxa"/>
                  <w:bottom w:w="0" w:type="dxa"/>
                  <w:right w:w="108" w:type="dxa"/>
                </w:tblCellMar>
              </w:tblPrEx>
              <w:trPr>
                <w:trHeight w:val="262" w:hRule="atLeast"/>
                <w:jc w:val="center"/>
              </w:trPr>
              <w:tc>
                <w:tcPr>
                  <w:tcW w:w="207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p>
              </w:tc>
              <w:tc>
                <w:tcPr>
                  <w:tcW w:w="559" w:type="dxa"/>
                  <w:tcBorders>
                    <w:tl2br w:val="nil"/>
                    <w:tr2bl w:val="nil"/>
                  </w:tcBorders>
                  <w:tcMar>
                    <w:top w:w="0" w:type="dxa"/>
                    <w:left w:w="108" w:type="dxa"/>
                    <w:bottom w:w="0" w:type="dxa"/>
                    <w:right w:w="108"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r>
                    <w:rPr>
                      <w:rFonts w:hint="default" w:ascii="Times New Roman" w:hAnsi="Times New Roman" w:eastAsia="宋体" w:cs="Times New Roman"/>
                      <w:b w:val="0"/>
                      <w:bCs w:val="0"/>
                      <w:i w:val="0"/>
                      <w:iCs w:val="0"/>
                      <w:color w:val="auto"/>
                      <w:kern w:val="0"/>
                      <w:sz w:val="21"/>
                      <w:szCs w:val="21"/>
                      <w:highlight w:val="none"/>
                      <w:vertAlign w:val="baseline"/>
                      <w:lang w:val="en-US" w:eastAsia="zh-CN" w:bidi="ar-SA"/>
                    </w:rPr>
                    <w:t>2</w:t>
                  </w:r>
                </w:p>
              </w:tc>
              <w:tc>
                <w:tcPr>
                  <w:tcW w:w="1995" w:type="dxa"/>
                  <w:tcBorders>
                    <w:tl2br w:val="nil"/>
                    <w:tr2bl w:val="nil"/>
                  </w:tcBorders>
                  <w:tcMar>
                    <w:top w:w="0" w:type="dxa"/>
                    <w:left w:w="108" w:type="dxa"/>
                    <w:bottom w:w="0" w:type="dxa"/>
                    <w:right w:w="108" w:type="dxa"/>
                  </w:tcMar>
                  <w:vAlign w:val="center"/>
                </w:tcPr>
                <w:p>
                  <w:pPr>
                    <w:pStyle w:val="2"/>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textAlignment w:val="auto"/>
                    <w:rPr>
                      <w:rFonts w:hint="default" w:ascii="Times New Roman" w:hAnsi="Times New Roman" w:eastAsia="宋体" w:cs="Times New Roman"/>
                      <w:b/>
                      <w:color w:val="000000"/>
                      <w:sz w:val="21"/>
                      <w:szCs w:val="20"/>
                      <w:highlight w:val="none"/>
                    </w:rPr>
                  </w:pPr>
                  <w:r>
                    <w:rPr>
                      <w:rFonts w:hint="eastAsia" w:ascii="Times New Roman" w:hAnsi="Times New Roman" w:eastAsia="宋体"/>
                      <w:b w:val="0"/>
                      <w:bCs w:val="0"/>
                      <w:color w:val="auto"/>
                      <w:sz w:val="21"/>
                    </w:rPr>
                    <w:t>硫化氢/（mg/m</w:t>
                  </w:r>
                  <w:r>
                    <w:rPr>
                      <w:rFonts w:hint="eastAsia" w:ascii="Times New Roman" w:hAnsi="Times New Roman" w:eastAsia="宋体"/>
                      <w:b w:val="0"/>
                      <w:bCs w:val="0"/>
                      <w:color w:val="auto"/>
                      <w:sz w:val="21"/>
                      <w:vertAlign w:val="superscript"/>
                    </w:rPr>
                    <w:t>3</w:t>
                  </w:r>
                  <w:r>
                    <w:rPr>
                      <w:rFonts w:hint="eastAsia" w:ascii="Times New Roman" w:hAnsi="Times New Roman" w:eastAsia="宋体"/>
                      <w:b w:val="0"/>
                      <w:bCs w:val="0"/>
                      <w:color w:val="auto"/>
                      <w:sz w:val="21"/>
                    </w:rPr>
                    <w:t>）</w:t>
                  </w:r>
                </w:p>
              </w:tc>
              <w:tc>
                <w:tcPr>
                  <w:tcW w:w="1511" w:type="dxa"/>
                  <w:tcBorders>
                    <w:tl2br w:val="nil"/>
                    <w:tr2bl w:val="nil"/>
                  </w:tcBorders>
                  <w:tcMar>
                    <w:top w:w="0" w:type="dxa"/>
                    <w:left w:w="108" w:type="dxa"/>
                    <w:bottom w:w="0" w:type="dxa"/>
                    <w:right w:w="108" w:type="dxa"/>
                  </w:tcMar>
                  <w:vAlign w:val="center"/>
                </w:tcPr>
                <w:p>
                  <w:pPr>
                    <w:pStyle w:val="2"/>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textAlignment w:val="auto"/>
                    <w:rPr>
                      <w:rFonts w:hint="default" w:ascii="Times New Roman" w:hAnsi="Times New Roman" w:eastAsia="宋体" w:cs="Times New Roman"/>
                      <w:b/>
                      <w:color w:val="000000"/>
                      <w:sz w:val="21"/>
                      <w:szCs w:val="20"/>
                      <w:highlight w:val="none"/>
                    </w:rPr>
                  </w:pPr>
                  <w:r>
                    <w:rPr>
                      <w:rFonts w:hint="eastAsia" w:ascii="Times New Roman" w:hAnsi="Times New Roman" w:eastAsia="宋体"/>
                      <w:b w:val="0"/>
                      <w:bCs w:val="0"/>
                      <w:color w:val="auto"/>
                      <w:sz w:val="21"/>
                    </w:rPr>
                    <w:t>0.03</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6" w:space="0"/>
                </w:tblBorders>
                <w:tblCellMar>
                  <w:top w:w="0" w:type="dxa"/>
                  <w:left w:w="108" w:type="dxa"/>
                  <w:bottom w:w="0" w:type="dxa"/>
                  <w:right w:w="108" w:type="dxa"/>
                </w:tblCellMar>
              </w:tblPrEx>
              <w:trPr>
                <w:trHeight w:val="262" w:hRule="atLeast"/>
                <w:jc w:val="center"/>
              </w:trPr>
              <w:tc>
                <w:tcPr>
                  <w:tcW w:w="207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p>
              </w:tc>
              <w:tc>
                <w:tcPr>
                  <w:tcW w:w="559" w:type="dxa"/>
                  <w:tcBorders>
                    <w:tl2br w:val="nil"/>
                    <w:tr2bl w:val="nil"/>
                  </w:tcBorders>
                  <w:tcMar>
                    <w:top w:w="0" w:type="dxa"/>
                    <w:left w:w="108" w:type="dxa"/>
                    <w:bottom w:w="0" w:type="dxa"/>
                    <w:right w:w="108"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r>
                    <w:rPr>
                      <w:rFonts w:hint="default" w:ascii="Times New Roman" w:hAnsi="Times New Roman" w:eastAsia="宋体" w:cs="Times New Roman"/>
                      <w:b w:val="0"/>
                      <w:bCs w:val="0"/>
                      <w:i w:val="0"/>
                      <w:iCs w:val="0"/>
                      <w:color w:val="auto"/>
                      <w:kern w:val="0"/>
                      <w:sz w:val="21"/>
                      <w:szCs w:val="21"/>
                      <w:highlight w:val="none"/>
                      <w:vertAlign w:val="baseline"/>
                      <w:lang w:val="en-US" w:eastAsia="zh-CN" w:bidi="ar-SA"/>
                    </w:rPr>
                    <w:t>3</w:t>
                  </w:r>
                </w:p>
              </w:tc>
              <w:tc>
                <w:tcPr>
                  <w:tcW w:w="1995" w:type="dxa"/>
                  <w:tcBorders>
                    <w:tl2br w:val="nil"/>
                    <w:tr2bl w:val="nil"/>
                  </w:tcBorders>
                  <w:tcMar>
                    <w:top w:w="0" w:type="dxa"/>
                    <w:left w:w="108" w:type="dxa"/>
                    <w:bottom w:w="0" w:type="dxa"/>
                    <w:right w:w="108" w:type="dxa"/>
                  </w:tcMar>
                  <w:vAlign w:val="center"/>
                </w:tcPr>
                <w:p>
                  <w:pPr>
                    <w:pStyle w:val="2"/>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textAlignment w:val="auto"/>
                    <w:rPr>
                      <w:rFonts w:hint="default" w:ascii="Times New Roman" w:hAnsi="Times New Roman" w:eastAsia="宋体" w:cs="Times New Roman"/>
                      <w:b/>
                      <w:color w:val="000000"/>
                      <w:sz w:val="21"/>
                      <w:szCs w:val="20"/>
                      <w:highlight w:val="none"/>
                    </w:rPr>
                  </w:pPr>
                  <w:r>
                    <w:rPr>
                      <w:rFonts w:hint="eastAsia" w:ascii="Times New Roman" w:hAnsi="Times New Roman" w:eastAsia="宋体"/>
                      <w:b w:val="0"/>
                      <w:bCs w:val="0"/>
                      <w:color w:val="auto"/>
                      <w:sz w:val="21"/>
                    </w:rPr>
                    <w:t>臭气浓度/（</w:t>
                  </w:r>
                  <w:r>
                    <w:rPr>
                      <w:rFonts w:hint="eastAsia" w:ascii="Times New Roman" w:hAnsi="Times New Roman" w:eastAsia="宋体"/>
                      <w:b w:val="0"/>
                      <w:bCs w:val="0"/>
                      <w:color w:val="auto"/>
                      <w:sz w:val="21"/>
                      <w:lang w:val="en-US" w:eastAsia="zh-CN"/>
                    </w:rPr>
                    <w:t>无量纲</w:t>
                  </w:r>
                  <w:r>
                    <w:rPr>
                      <w:rFonts w:hint="eastAsia" w:ascii="Times New Roman" w:hAnsi="Times New Roman" w:eastAsia="宋体"/>
                      <w:b w:val="0"/>
                      <w:bCs w:val="0"/>
                      <w:color w:val="auto"/>
                      <w:sz w:val="21"/>
                    </w:rPr>
                    <w:t>）</w:t>
                  </w:r>
                </w:p>
              </w:tc>
              <w:tc>
                <w:tcPr>
                  <w:tcW w:w="1511" w:type="dxa"/>
                  <w:tcBorders>
                    <w:tl2br w:val="nil"/>
                    <w:tr2bl w:val="nil"/>
                  </w:tcBorders>
                  <w:tcMar>
                    <w:top w:w="0" w:type="dxa"/>
                    <w:left w:w="108" w:type="dxa"/>
                    <w:bottom w:w="0" w:type="dxa"/>
                    <w:right w:w="108" w:type="dxa"/>
                  </w:tcMar>
                  <w:vAlign w:val="center"/>
                </w:tcPr>
                <w:p>
                  <w:pPr>
                    <w:pStyle w:val="2"/>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textAlignment w:val="auto"/>
                    <w:rPr>
                      <w:rFonts w:hint="default" w:ascii="Times New Roman" w:hAnsi="Times New Roman" w:eastAsia="宋体" w:cs="Times New Roman"/>
                      <w:b/>
                      <w:color w:val="000000"/>
                      <w:sz w:val="21"/>
                      <w:szCs w:val="20"/>
                      <w:highlight w:val="none"/>
                    </w:rPr>
                  </w:pPr>
                  <w:r>
                    <w:rPr>
                      <w:rFonts w:hint="eastAsia" w:ascii="Times New Roman" w:hAnsi="Times New Roman" w:eastAsia="宋体"/>
                      <w:b w:val="0"/>
                      <w:bCs w:val="0"/>
                      <w:color w:val="auto"/>
                      <w:sz w:val="21"/>
                    </w:rPr>
                    <w:t>10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6" w:space="0"/>
                </w:tblBorders>
                <w:tblCellMar>
                  <w:top w:w="0" w:type="dxa"/>
                  <w:left w:w="108" w:type="dxa"/>
                  <w:bottom w:w="0" w:type="dxa"/>
                  <w:right w:w="108" w:type="dxa"/>
                </w:tblCellMar>
              </w:tblPrEx>
              <w:trPr>
                <w:trHeight w:val="262" w:hRule="atLeast"/>
                <w:jc w:val="center"/>
              </w:trPr>
              <w:tc>
                <w:tcPr>
                  <w:tcW w:w="207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p>
              </w:tc>
              <w:tc>
                <w:tcPr>
                  <w:tcW w:w="559" w:type="dxa"/>
                  <w:tcBorders>
                    <w:tl2br w:val="nil"/>
                    <w:tr2bl w:val="nil"/>
                  </w:tcBorders>
                  <w:tcMar>
                    <w:top w:w="0" w:type="dxa"/>
                    <w:left w:w="108" w:type="dxa"/>
                    <w:bottom w:w="0" w:type="dxa"/>
                    <w:right w:w="108"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r>
                    <w:rPr>
                      <w:rFonts w:hint="default" w:ascii="Times New Roman" w:hAnsi="Times New Roman" w:eastAsia="宋体" w:cs="Times New Roman"/>
                      <w:b w:val="0"/>
                      <w:bCs w:val="0"/>
                      <w:i w:val="0"/>
                      <w:iCs w:val="0"/>
                      <w:color w:val="auto"/>
                      <w:kern w:val="0"/>
                      <w:sz w:val="21"/>
                      <w:szCs w:val="21"/>
                      <w:highlight w:val="none"/>
                      <w:vertAlign w:val="baseline"/>
                      <w:lang w:val="en-US" w:eastAsia="zh-CN" w:bidi="ar-SA"/>
                    </w:rPr>
                    <w:t>4</w:t>
                  </w:r>
                </w:p>
              </w:tc>
              <w:tc>
                <w:tcPr>
                  <w:tcW w:w="1995" w:type="dxa"/>
                  <w:tcBorders>
                    <w:tl2br w:val="nil"/>
                    <w:tr2bl w:val="nil"/>
                  </w:tcBorders>
                  <w:tcMar>
                    <w:top w:w="0" w:type="dxa"/>
                    <w:left w:w="108" w:type="dxa"/>
                    <w:bottom w:w="0" w:type="dxa"/>
                    <w:right w:w="108" w:type="dxa"/>
                  </w:tcMar>
                  <w:vAlign w:val="center"/>
                </w:tcPr>
                <w:p>
                  <w:pPr>
                    <w:pStyle w:val="2"/>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textAlignment w:val="auto"/>
                    <w:rPr>
                      <w:rFonts w:hint="default" w:ascii="Times New Roman" w:hAnsi="Times New Roman" w:eastAsia="宋体" w:cs="Times New Roman"/>
                      <w:b/>
                      <w:color w:val="000000"/>
                      <w:sz w:val="21"/>
                      <w:szCs w:val="20"/>
                      <w:highlight w:val="none"/>
                    </w:rPr>
                  </w:pPr>
                  <w:r>
                    <w:rPr>
                      <w:rFonts w:hint="eastAsia" w:ascii="Times New Roman" w:hAnsi="Times New Roman" w:eastAsia="宋体"/>
                      <w:b w:val="0"/>
                      <w:bCs w:val="0"/>
                      <w:color w:val="auto"/>
                      <w:sz w:val="21"/>
                      <w:lang w:val="en-US" w:eastAsia="zh-CN"/>
                    </w:rPr>
                    <w:t>氯气/（mg/m</w:t>
                  </w:r>
                  <w:r>
                    <w:rPr>
                      <w:rFonts w:hint="eastAsia" w:ascii="Times New Roman" w:hAnsi="Times New Roman" w:eastAsia="宋体"/>
                      <w:b w:val="0"/>
                      <w:bCs w:val="0"/>
                      <w:color w:val="auto"/>
                      <w:sz w:val="21"/>
                      <w:vertAlign w:val="superscript"/>
                      <w:lang w:val="en-US" w:eastAsia="zh-CN"/>
                    </w:rPr>
                    <w:t>3</w:t>
                  </w:r>
                  <w:r>
                    <w:rPr>
                      <w:rFonts w:hint="eastAsia" w:ascii="Times New Roman" w:hAnsi="Times New Roman" w:eastAsia="宋体"/>
                      <w:b w:val="0"/>
                      <w:bCs w:val="0"/>
                      <w:color w:val="auto"/>
                      <w:sz w:val="21"/>
                      <w:lang w:val="en-US" w:eastAsia="zh-CN"/>
                    </w:rPr>
                    <w:t>）</w:t>
                  </w:r>
                </w:p>
              </w:tc>
              <w:tc>
                <w:tcPr>
                  <w:tcW w:w="1511" w:type="dxa"/>
                  <w:tcBorders>
                    <w:tl2br w:val="nil"/>
                    <w:tr2bl w:val="nil"/>
                  </w:tcBorders>
                  <w:tcMar>
                    <w:top w:w="0" w:type="dxa"/>
                    <w:left w:w="108" w:type="dxa"/>
                    <w:bottom w:w="0" w:type="dxa"/>
                    <w:right w:w="108" w:type="dxa"/>
                  </w:tcMar>
                  <w:vAlign w:val="center"/>
                </w:tcPr>
                <w:p>
                  <w:pPr>
                    <w:pStyle w:val="2"/>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textAlignment w:val="auto"/>
                    <w:rPr>
                      <w:rFonts w:hint="default" w:ascii="Times New Roman" w:hAnsi="Times New Roman" w:eastAsia="宋体" w:cs="Times New Roman"/>
                      <w:b/>
                      <w:color w:val="000000"/>
                      <w:sz w:val="21"/>
                      <w:szCs w:val="20"/>
                      <w:highlight w:val="none"/>
                    </w:rPr>
                  </w:pPr>
                  <w:r>
                    <w:rPr>
                      <w:rFonts w:hint="eastAsia" w:ascii="Times New Roman" w:hAnsi="Times New Roman" w:eastAsia="宋体"/>
                      <w:b w:val="0"/>
                      <w:bCs w:val="0"/>
                      <w:color w:val="auto"/>
                      <w:sz w:val="21"/>
                      <w:lang w:val="en-US" w:eastAsia="zh-CN"/>
                    </w:rPr>
                    <w:t>0.1</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6" w:space="0"/>
                </w:tblBorders>
                <w:tblCellMar>
                  <w:top w:w="0" w:type="dxa"/>
                  <w:left w:w="108" w:type="dxa"/>
                  <w:bottom w:w="0" w:type="dxa"/>
                  <w:right w:w="108" w:type="dxa"/>
                </w:tblCellMar>
              </w:tblPrEx>
              <w:trPr>
                <w:trHeight w:val="262" w:hRule="atLeast"/>
                <w:jc w:val="center"/>
              </w:trPr>
              <w:tc>
                <w:tcPr>
                  <w:tcW w:w="207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p>
              </w:tc>
              <w:tc>
                <w:tcPr>
                  <w:tcW w:w="559" w:type="dxa"/>
                  <w:tcBorders>
                    <w:tl2br w:val="nil"/>
                    <w:tr2bl w:val="nil"/>
                  </w:tcBorders>
                  <w:tcMar>
                    <w:top w:w="0" w:type="dxa"/>
                    <w:left w:w="108" w:type="dxa"/>
                    <w:bottom w:w="0" w:type="dxa"/>
                    <w:right w:w="108"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000000"/>
                      <w:sz w:val="21"/>
                      <w:szCs w:val="20"/>
                      <w:highlight w:val="none"/>
                    </w:rPr>
                  </w:pPr>
                  <w:r>
                    <w:rPr>
                      <w:rFonts w:hint="default" w:ascii="Times New Roman" w:hAnsi="Times New Roman" w:eastAsia="宋体" w:cs="Times New Roman"/>
                      <w:b w:val="0"/>
                      <w:bCs w:val="0"/>
                      <w:i w:val="0"/>
                      <w:iCs w:val="0"/>
                      <w:color w:val="auto"/>
                      <w:kern w:val="0"/>
                      <w:sz w:val="21"/>
                      <w:szCs w:val="21"/>
                      <w:highlight w:val="none"/>
                      <w:vertAlign w:val="baseline"/>
                      <w:lang w:val="en-US" w:eastAsia="zh-CN" w:bidi="ar-SA"/>
                    </w:rPr>
                    <w:t>5</w:t>
                  </w:r>
                </w:p>
              </w:tc>
              <w:tc>
                <w:tcPr>
                  <w:tcW w:w="1995" w:type="dxa"/>
                  <w:tcBorders>
                    <w:tl2br w:val="nil"/>
                    <w:tr2bl w:val="nil"/>
                  </w:tcBorders>
                  <w:tcMar>
                    <w:top w:w="0" w:type="dxa"/>
                    <w:left w:w="108" w:type="dxa"/>
                    <w:bottom w:w="0" w:type="dxa"/>
                    <w:right w:w="108" w:type="dxa"/>
                  </w:tcMar>
                  <w:vAlign w:val="center"/>
                </w:tcPr>
                <w:p>
                  <w:pPr>
                    <w:pStyle w:val="2"/>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textAlignment w:val="auto"/>
                    <w:rPr>
                      <w:rFonts w:hint="default" w:ascii="Times New Roman" w:hAnsi="Times New Roman" w:eastAsia="宋体" w:cs="Times New Roman"/>
                      <w:b/>
                      <w:color w:val="000000"/>
                      <w:sz w:val="21"/>
                      <w:szCs w:val="20"/>
                      <w:highlight w:val="none"/>
                    </w:rPr>
                  </w:pPr>
                  <w:r>
                    <w:rPr>
                      <w:rFonts w:hint="eastAsia" w:ascii="Times New Roman" w:hAnsi="Times New Roman" w:eastAsia="宋体"/>
                      <w:b w:val="0"/>
                      <w:bCs w:val="0"/>
                      <w:color w:val="auto"/>
                      <w:sz w:val="21"/>
                    </w:rPr>
                    <w:t>甲烷/（指处理站内最高体积百分数%）</w:t>
                  </w:r>
                </w:p>
              </w:tc>
              <w:tc>
                <w:tcPr>
                  <w:tcW w:w="1511" w:type="dxa"/>
                  <w:tcBorders>
                    <w:tl2br w:val="nil"/>
                    <w:tr2bl w:val="nil"/>
                  </w:tcBorders>
                  <w:tcMar>
                    <w:top w:w="0" w:type="dxa"/>
                    <w:left w:w="108" w:type="dxa"/>
                    <w:bottom w:w="0" w:type="dxa"/>
                    <w:right w:w="108" w:type="dxa"/>
                  </w:tcMar>
                  <w:vAlign w:val="center"/>
                </w:tcPr>
                <w:p>
                  <w:pPr>
                    <w:pStyle w:val="2"/>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textAlignment w:val="auto"/>
                    <w:rPr>
                      <w:rFonts w:hint="default" w:ascii="Times New Roman" w:hAnsi="Times New Roman" w:eastAsia="宋体" w:cs="Times New Roman"/>
                      <w:b/>
                      <w:color w:val="000000"/>
                      <w:sz w:val="21"/>
                      <w:szCs w:val="20"/>
                      <w:highlight w:val="none"/>
                    </w:rPr>
                  </w:pPr>
                  <w:r>
                    <w:rPr>
                      <w:rFonts w:hint="eastAsia" w:ascii="Times New Roman" w:hAnsi="Times New Roman" w:eastAsia="宋体"/>
                      <w:b w:val="0"/>
                      <w:bCs w:val="0"/>
                      <w:color w:val="auto"/>
                      <w:sz w:val="21"/>
                    </w:rPr>
                    <w:t>1</w:t>
                  </w:r>
                </w:p>
              </w:tc>
            </w:tr>
          </w:tbl>
          <w:p>
            <w:pPr>
              <w:pStyle w:val="15"/>
              <w:keepNext w:val="0"/>
              <w:keepLines w:val="0"/>
              <w:suppressLineNumbers w:val="0"/>
              <w:spacing w:before="0" w:beforeAutospacing="0" w:after="0" w:afterAutospacing="0" w:line="440" w:lineRule="exact"/>
              <w:ind w:left="0" w:leftChars="0" w:right="0" w:firstLine="0" w:firstLineChars="0"/>
              <w:rPr>
                <w:rFonts w:hint="default" w:ascii="Times New Roman" w:hAnsi="Times New Roman" w:cs="Times New Roman"/>
                <w:color w:val="000000"/>
                <w:sz w:val="24"/>
                <w:szCs w:val="24"/>
                <w:lang w:val="en-US"/>
              </w:rPr>
            </w:pPr>
            <w:r>
              <w:rPr>
                <w:rFonts w:hint="default" w:ascii="Times New Roman" w:hAnsi="Times New Roman" w:cs="Times New Roman"/>
                <w:color w:val="000000"/>
                <w:sz w:val="24"/>
                <w:szCs w:val="24"/>
                <w:lang w:val="en-US"/>
              </w:rPr>
              <w:t>2</w:t>
            </w:r>
            <w:r>
              <w:rPr>
                <w:rFonts w:hint="eastAsia" w:ascii="Times New Roman" w:hAnsi="Times New Roman" w:cs="Times New Roman"/>
                <w:color w:val="000000"/>
                <w:sz w:val="24"/>
                <w:szCs w:val="24"/>
                <w:lang w:val="en-US" w:eastAsia="zh-CN"/>
              </w:rPr>
              <w:t>、废水</w:t>
            </w:r>
          </w:p>
          <w:p>
            <w:pPr>
              <w:keepNext w:val="0"/>
              <w:keepLines w:val="0"/>
              <w:suppressLineNumbers w:val="0"/>
              <w:spacing w:before="0" w:beforeAutospacing="0" w:after="0" w:afterAutospacing="0" w:line="360" w:lineRule="auto"/>
              <w:ind w:left="0" w:right="0" w:firstLine="480" w:firstLineChars="200"/>
              <w:rPr>
                <w:rFonts w:hint="default"/>
                <w:sz w:val="24"/>
                <w:szCs w:val="20"/>
              </w:rPr>
            </w:pPr>
            <w:r>
              <w:rPr>
                <w:rFonts w:hint="eastAsia"/>
                <w:sz w:val="24"/>
                <w:szCs w:val="20"/>
              </w:rPr>
              <w:t>医院污水经城市排水管网排入汤原县城镇污水处理厂，执行《医疗机构水污染物排放标准》（</w:t>
            </w:r>
            <w:r>
              <w:rPr>
                <w:rFonts w:hint="default"/>
                <w:sz w:val="24"/>
                <w:szCs w:val="20"/>
              </w:rPr>
              <w:t>GB18466-2005</w:t>
            </w:r>
            <w:r>
              <w:rPr>
                <w:rFonts w:hint="eastAsia"/>
                <w:sz w:val="24"/>
                <w:szCs w:val="20"/>
              </w:rPr>
              <w:t>）表</w:t>
            </w:r>
            <w:r>
              <w:rPr>
                <w:rFonts w:hint="default"/>
                <w:sz w:val="24"/>
                <w:szCs w:val="20"/>
              </w:rPr>
              <w:t>2</w:t>
            </w:r>
            <w:r>
              <w:rPr>
                <w:rFonts w:hint="eastAsia"/>
                <w:sz w:val="24"/>
                <w:szCs w:val="20"/>
              </w:rPr>
              <w:t>预处理标准要求。</w:t>
            </w:r>
          </w:p>
          <w:p>
            <w:pPr>
              <w:pStyle w:val="15"/>
              <w:keepNext w:val="0"/>
              <w:keepLines w:val="0"/>
              <w:suppressLineNumbers w:val="0"/>
              <w:spacing w:before="0" w:beforeAutospacing="0" w:after="0" w:afterAutospacing="0" w:line="440" w:lineRule="exact"/>
              <w:ind w:left="0" w:right="0" w:firstLine="0" w:firstLineChars="0"/>
              <w:jc w:val="center"/>
              <w:rPr>
                <w:rFonts w:hint="default" w:ascii="Times New Roman" w:hAnsi="Times New Roman" w:eastAsia="宋体" w:cs="Times New Roman"/>
                <w:b/>
                <w:bCs/>
                <w:i w:val="0"/>
                <w:iCs w:val="0"/>
                <w:color w:val="000000"/>
                <w:sz w:val="24"/>
                <w:szCs w:val="24"/>
                <w:highlight w:val="none"/>
                <w:vertAlign w:val="baseline"/>
                <w:lang w:val="en-US" w:eastAsia="zh-CN" w:bidi="ar-SA"/>
              </w:rPr>
            </w:pPr>
            <w:r>
              <w:rPr>
                <w:rFonts w:hint="default" w:ascii="Times New Roman" w:hAnsi="Times New Roman" w:eastAsia="宋体" w:cs="Times New Roman"/>
                <w:b/>
                <w:bCs/>
                <w:i w:val="0"/>
                <w:iCs w:val="0"/>
                <w:color w:val="000000"/>
                <w:sz w:val="24"/>
                <w:szCs w:val="24"/>
                <w:highlight w:val="none"/>
                <w:vertAlign w:val="baseline"/>
                <w:lang w:val="en-US" w:eastAsia="zh-CN" w:bidi="ar-SA"/>
              </w:rPr>
              <w:t>表1-3  《医疗机构水污染排放标准》（GB18466-2005）</w:t>
            </w:r>
          </w:p>
          <w:tbl>
            <w:tblPr>
              <w:tblStyle w:val="27"/>
              <w:tblW w:w="495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9"/>
              <w:gridCol w:w="3158"/>
              <w:gridCol w:w="22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序号</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控制项目</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预处理标准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1</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粪大肠菌群数（</w:t>
                  </w:r>
                  <w:r>
                    <w:rPr>
                      <w:rFonts w:hint="default" w:ascii="Times New Roman" w:hAnsi="Times New Roman" w:eastAsia="宋体"/>
                      <w:kern w:val="0"/>
                      <w:sz w:val="21"/>
                      <w:szCs w:val="21"/>
                    </w:rPr>
                    <w:t>MPN/L</w:t>
                  </w:r>
                  <w:r>
                    <w:rPr>
                      <w:rFonts w:hint="eastAsia" w:ascii="Times New Roman" w:hAnsi="Times New Roman" w:eastAsia="宋体"/>
                      <w:kern w:val="0"/>
                      <w:sz w:val="21"/>
                      <w:szCs w:val="21"/>
                    </w:rPr>
                    <w:t>）</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bCs/>
                      <w:kern w:val="0"/>
                      <w:sz w:val="21"/>
                      <w:szCs w:val="21"/>
                    </w:rPr>
                  </w:pPr>
                  <w:r>
                    <w:rPr>
                      <w:rFonts w:hint="default" w:ascii="Times New Roman" w:hAnsi="Times New Roman" w:eastAsia="宋体"/>
                      <w:kern w:val="0"/>
                      <w:sz w:val="21"/>
                      <w:szCs w:val="21"/>
                    </w:rPr>
                    <w:t>5000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2</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肠道致病菌</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bCs/>
                      <w:kern w:val="0"/>
                      <w:sz w:val="21"/>
                      <w:szCs w:val="21"/>
                    </w:rPr>
                  </w:pPr>
                  <w:r>
                    <w:rPr>
                      <w:rFonts w:hint="eastAsia" w:ascii="Times New Roman" w:hAnsi="Times New Roman" w:eastAsia="宋体"/>
                      <w:kern w:val="0"/>
                      <w:sz w:val="21"/>
                      <w:szCs w:val="21"/>
                    </w:rPr>
                    <w:t>不得检出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3</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肠道病毒</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bCs/>
                      <w:kern w:val="0"/>
                      <w:sz w:val="21"/>
                      <w:szCs w:val="21"/>
                    </w:rPr>
                  </w:pPr>
                  <w:r>
                    <w:rPr>
                      <w:rFonts w:hint="eastAsia" w:ascii="Times New Roman" w:hAnsi="Times New Roman" w:eastAsia="宋体"/>
                      <w:kern w:val="0"/>
                      <w:sz w:val="21"/>
                      <w:szCs w:val="21"/>
                    </w:rPr>
                    <w:t>不得检出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4</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default" w:ascii="Times New Roman" w:hAnsi="Times New Roman" w:eastAsia="宋体"/>
                      <w:kern w:val="0"/>
                      <w:sz w:val="21"/>
                      <w:szCs w:val="21"/>
                    </w:rPr>
                    <w:t>pH</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bCs/>
                      <w:kern w:val="0"/>
                      <w:sz w:val="21"/>
                      <w:szCs w:val="21"/>
                    </w:rPr>
                  </w:pPr>
                  <w:r>
                    <w:rPr>
                      <w:rFonts w:hint="default" w:ascii="Times New Roman" w:hAnsi="Times New Roman" w:eastAsia="宋体"/>
                      <w:kern w:val="0"/>
                      <w:sz w:val="21"/>
                      <w:szCs w:val="21"/>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5</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化学需氧量（</w:t>
                  </w:r>
                  <w:r>
                    <w:rPr>
                      <w:rFonts w:hint="default" w:ascii="Times New Roman" w:hAnsi="Times New Roman" w:eastAsia="宋体"/>
                      <w:kern w:val="0"/>
                      <w:sz w:val="21"/>
                      <w:szCs w:val="21"/>
                    </w:rPr>
                    <w:t>COD</w:t>
                  </w:r>
                  <w:r>
                    <w:rPr>
                      <w:rFonts w:hint="eastAsia" w:ascii="Times New Roman" w:hAnsi="Times New Roman" w:eastAsia="宋体"/>
                      <w:kern w:val="0"/>
                      <w:sz w:val="21"/>
                      <w:szCs w:val="21"/>
                    </w:rPr>
                    <w:t>）</w:t>
                  </w:r>
                  <w:r>
                    <w:rPr>
                      <w:rFonts w:hint="default" w:ascii="Times New Roman" w:hAnsi="Times New Roman" w:eastAsia="宋体"/>
                      <w:kern w:val="0"/>
                      <w:sz w:val="21"/>
                      <w:szCs w:val="21"/>
                    </w:rPr>
                    <w:t>/</w:t>
                  </w:r>
                  <w:r>
                    <w:rPr>
                      <w:rFonts w:hint="eastAsia" w:ascii="Times New Roman" w:hAnsi="Times New Roman" w:eastAsia="宋体"/>
                      <w:kern w:val="0"/>
                      <w:sz w:val="21"/>
                      <w:szCs w:val="21"/>
                    </w:rPr>
                    <w:t>浓度</w:t>
                  </w:r>
                  <w:r>
                    <w:rPr>
                      <w:rFonts w:hint="default" w:ascii="Times New Roman" w:hAnsi="Times New Roman" w:eastAsia="宋体"/>
                      <w:kern w:val="0"/>
                      <w:sz w:val="21"/>
                      <w:szCs w:val="21"/>
                    </w:rPr>
                    <w:t xml:space="preserve"> </w:t>
                  </w:r>
                  <w:r>
                    <w:rPr>
                      <w:rFonts w:hint="eastAsia" w:ascii="Times New Roman" w:hAnsi="Times New Roman" w:eastAsia="宋体"/>
                      <w:kern w:val="0"/>
                      <w:sz w:val="21"/>
                      <w:szCs w:val="21"/>
                    </w:rPr>
                    <w:t>（</w:t>
                  </w:r>
                  <w:r>
                    <w:rPr>
                      <w:rFonts w:hint="default" w:ascii="Times New Roman" w:hAnsi="Times New Roman" w:eastAsia="宋体"/>
                      <w:kern w:val="0"/>
                      <w:sz w:val="21"/>
                      <w:szCs w:val="21"/>
                    </w:rPr>
                    <w:t>mg/L</w:t>
                  </w:r>
                  <w:r>
                    <w:rPr>
                      <w:rFonts w:hint="eastAsia" w:ascii="Times New Roman" w:hAnsi="Times New Roman" w:eastAsia="宋体"/>
                      <w:kern w:val="0"/>
                      <w:sz w:val="21"/>
                      <w:szCs w:val="21"/>
                    </w:rPr>
                    <w:t>）</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最高允许排放负荷（</w:t>
                  </w:r>
                  <w:r>
                    <w:rPr>
                      <w:rFonts w:hint="default" w:ascii="Times New Roman" w:hAnsi="Times New Roman" w:eastAsia="宋体"/>
                      <w:kern w:val="0"/>
                      <w:sz w:val="21"/>
                      <w:szCs w:val="21"/>
                    </w:rPr>
                    <w:t>g/</w:t>
                  </w:r>
                  <w:r>
                    <w:rPr>
                      <w:rFonts w:hint="eastAsia" w:ascii="Times New Roman" w:hAnsi="Times New Roman" w:eastAsia="宋体"/>
                      <w:kern w:val="0"/>
                      <w:sz w:val="21"/>
                      <w:szCs w:val="21"/>
                    </w:rPr>
                    <w:t>床位）</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default" w:ascii="Times New Roman" w:hAnsi="Times New Roman" w:eastAsia="宋体"/>
                      <w:kern w:val="0"/>
                      <w:sz w:val="21"/>
                      <w:szCs w:val="21"/>
                    </w:rPr>
                    <w:t>250</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bCs/>
                      <w:kern w:val="0"/>
                      <w:sz w:val="21"/>
                      <w:szCs w:val="21"/>
                    </w:rPr>
                  </w:pPr>
                  <w:r>
                    <w:rPr>
                      <w:rFonts w:hint="default" w:ascii="Times New Roman" w:hAnsi="Times New Roman" w:eastAsia="宋体"/>
                      <w:kern w:val="0"/>
                      <w:sz w:val="21"/>
                      <w:szCs w:val="21"/>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6</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生化需氧量（</w:t>
                  </w:r>
                  <w:r>
                    <w:rPr>
                      <w:rFonts w:hint="default" w:ascii="Times New Roman" w:hAnsi="Times New Roman" w:eastAsia="宋体"/>
                      <w:kern w:val="0"/>
                      <w:sz w:val="21"/>
                      <w:szCs w:val="21"/>
                    </w:rPr>
                    <w:t>BOD</w:t>
                  </w:r>
                  <w:r>
                    <w:rPr>
                      <w:rFonts w:hint="default" w:ascii="Times New Roman" w:hAnsi="Times New Roman" w:eastAsia="宋体"/>
                      <w:kern w:val="0"/>
                      <w:sz w:val="21"/>
                      <w:szCs w:val="21"/>
                      <w:vertAlign w:val="subscript"/>
                    </w:rPr>
                    <w:t>5</w:t>
                  </w:r>
                  <w:r>
                    <w:rPr>
                      <w:rFonts w:hint="eastAsia" w:ascii="Times New Roman" w:hAnsi="Times New Roman" w:eastAsia="宋体"/>
                      <w:kern w:val="0"/>
                      <w:sz w:val="21"/>
                      <w:szCs w:val="21"/>
                    </w:rPr>
                    <w:t>）</w:t>
                  </w:r>
                  <w:r>
                    <w:rPr>
                      <w:rFonts w:hint="default" w:ascii="Times New Roman" w:hAnsi="Times New Roman" w:eastAsia="宋体"/>
                      <w:kern w:val="0"/>
                      <w:sz w:val="21"/>
                      <w:szCs w:val="21"/>
                    </w:rPr>
                    <w:t>/</w:t>
                  </w:r>
                  <w:r>
                    <w:rPr>
                      <w:rFonts w:hint="eastAsia" w:ascii="Times New Roman" w:hAnsi="Times New Roman" w:eastAsia="宋体"/>
                      <w:kern w:val="0"/>
                      <w:sz w:val="21"/>
                      <w:szCs w:val="21"/>
                    </w:rPr>
                    <w:t>浓度</w:t>
                  </w:r>
                  <w:r>
                    <w:rPr>
                      <w:rFonts w:hint="default" w:ascii="Times New Roman" w:hAnsi="Times New Roman" w:eastAsia="宋体"/>
                      <w:kern w:val="0"/>
                      <w:sz w:val="21"/>
                      <w:szCs w:val="21"/>
                    </w:rPr>
                    <w:t xml:space="preserve"> </w:t>
                  </w:r>
                  <w:r>
                    <w:rPr>
                      <w:rFonts w:hint="eastAsia" w:ascii="Times New Roman" w:hAnsi="Times New Roman" w:eastAsia="宋体"/>
                      <w:kern w:val="0"/>
                      <w:sz w:val="21"/>
                      <w:szCs w:val="21"/>
                    </w:rPr>
                    <w:t>（</w:t>
                  </w:r>
                  <w:r>
                    <w:rPr>
                      <w:rFonts w:hint="default" w:ascii="Times New Roman" w:hAnsi="Times New Roman" w:eastAsia="宋体"/>
                      <w:kern w:val="0"/>
                      <w:sz w:val="21"/>
                      <w:szCs w:val="21"/>
                    </w:rPr>
                    <w:t>mg/L</w:t>
                  </w:r>
                  <w:r>
                    <w:rPr>
                      <w:rFonts w:hint="eastAsia" w:ascii="Times New Roman" w:hAnsi="Times New Roman" w:eastAsia="宋体"/>
                      <w:kern w:val="0"/>
                      <w:sz w:val="21"/>
                      <w:szCs w:val="21"/>
                    </w:rPr>
                    <w:t>）</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最高允许排放负荷（</w:t>
                  </w:r>
                  <w:r>
                    <w:rPr>
                      <w:rFonts w:hint="default" w:ascii="Times New Roman" w:hAnsi="Times New Roman" w:eastAsia="宋体"/>
                      <w:kern w:val="0"/>
                      <w:sz w:val="21"/>
                      <w:szCs w:val="21"/>
                    </w:rPr>
                    <w:t>g/</w:t>
                  </w:r>
                  <w:r>
                    <w:rPr>
                      <w:rFonts w:hint="eastAsia" w:ascii="Times New Roman" w:hAnsi="Times New Roman" w:eastAsia="宋体"/>
                      <w:kern w:val="0"/>
                      <w:sz w:val="21"/>
                      <w:szCs w:val="21"/>
                    </w:rPr>
                    <w:t>床位）</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default" w:ascii="Times New Roman" w:hAnsi="Times New Roman" w:eastAsia="宋体"/>
                      <w:kern w:val="0"/>
                      <w:sz w:val="21"/>
                      <w:szCs w:val="21"/>
                    </w:rPr>
                    <w:t>100</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bCs/>
                      <w:kern w:val="0"/>
                      <w:sz w:val="21"/>
                      <w:szCs w:val="21"/>
                    </w:rPr>
                  </w:pPr>
                  <w:r>
                    <w:rPr>
                      <w:rFonts w:hint="default" w:ascii="Times New Roman" w:hAnsi="Times New Roman" w:eastAsia="宋体"/>
                      <w:kern w:val="0"/>
                      <w:sz w:val="21"/>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7</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悬浮物（</w:t>
                  </w:r>
                  <w:r>
                    <w:rPr>
                      <w:rFonts w:hint="default" w:ascii="Times New Roman" w:hAnsi="Times New Roman" w:eastAsia="宋体"/>
                      <w:kern w:val="0"/>
                      <w:sz w:val="21"/>
                      <w:szCs w:val="21"/>
                    </w:rPr>
                    <w:t>SS</w:t>
                  </w:r>
                  <w:r>
                    <w:rPr>
                      <w:rFonts w:hint="eastAsia" w:ascii="Times New Roman" w:hAnsi="Times New Roman" w:eastAsia="宋体"/>
                      <w:kern w:val="0"/>
                      <w:sz w:val="21"/>
                      <w:szCs w:val="21"/>
                    </w:rPr>
                    <w:t>）</w:t>
                  </w:r>
                  <w:r>
                    <w:rPr>
                      <w:rFonts w:hint="default" w:ascii="Times New Roman" w:hAnsi="Times New Roman" w:eastAsia="宋体"/>
                      <w:kern w:val="0"/>
                      <w:sz w:val="21"/>
                      <w:szCs w:val="21"/>
                    </w:rPr>
                    <w:t>/</w:t>
                  </w:r>
                  <w:r>
                    <w:rPr>
                      <w:rFonts w:hint="eastAsia" w:ascii="Times New Roman" w:hAnsi="Times New Roman" w:eastAsia="宋体"/>
                      <w:kern w:val="0"/>
                      <w:sz w:val="21"/>
                      <w:szCs w:val="21"/>
                    </w:rPr>
                    <w:t>浓度</w:t>
                  </w:r>
                  <w:r>
                    <w:rPr>
                      <w:rFonts w:hint="default" w:ascii="Times New Roman" w:hAnsi="Times New Roman" w:eastAsia="宋体"/>
                      <w:kern w:val="0"/>
                      <w:sz w:val="21"/>
                      <w:szCs w:val="21"/>
                    </w:rPr>
                    <w:t xml:space="preserve"> </w:t>
                  </w:r>
                  <w:r>
                    <w:rPr>
                      <w:rFonts w:hint="eastAsia" w:ascii="Times New Roman" w:hAnsi="Times New Roman" w:eastAsia="宋体"/>
                      <w:kern w:val="0"/>
                      <w:sz w:val="21"/>
                      <w:szCs w:val="21"/>
                    </w:rPr>
                    <w:t>（</w:t>
                  </w:r>
                  <w:r>
                    <w:rPr>
                      <w:rFonts w:hint="default" w:ascii="Times New Roman" w:hAnsi="Times New Roman" w:eastAsia="宋体"/>
                      <w:kern w:val="0"/>
                      <w:sz w:val="21"/>
                      <w:szCs w:val="21"/>
                    </w:rPr>
                    <w:t>mg/L</w:t>
                  </w:r>
                  <w:r>
                    <w:rPr>
                      <w:rFonts w:hint="eastAsia" w:ascii="Times New Roman" w:hAnsi="Times New Roman" w:eastAsia="宋体"/>
                      <w:kern w:val="0"/>
                      <w:sz w:val="21"/>
                      <w:szCs w:val="21"/>
                    </w:rPr>
                    <w:t>）</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最高允许排放负荷（</w:t>
                  </w:r>
                  <w:r>
                    <w:rPr>
                      <w:rFonts w:hint="default" w:ascii="Times New Roman" w:hAnsi="Times New Roman" w:eastAsia="宋体"/>
                      <w:kern w:val="0"/>
                      <w:sz w:val="21"/>
                      <w:szCs w:val="21"/>
                    </w:rPr>
                    <w:t>g/</w:t>
                  </w:r>
                  <w:r>
                    <w:rPr>
                      <w:rFonts w:hint="eastAsia" w:ascii="Times New Roman" w:hAnsi="Times New Roman" w:eastAsia="宋体"/>
                      <w:kern w:val="0"/>
                      <w:sz w:val="21"/>
                      <w:szCs w:val="21"/>
                    </w:rPr>
                    <w:t>床位）</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default" w:ascii="Times New Roman" w:hAnsi="Times New Roman" w:eastAsia="宋体"/>
                      <w:kern w:val="0"/>
                      <w:sz w:val="21"/>
                      <w:szCs w:val="21"/>
                    </w:rPr>
                    <w:t>60</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bCs/>
                      <w:kern w:val="0"/>
                      <w:sz w:val="21"/>
                      <w:szCs w:val="21"/>
                    </w:rPr>
                  </w:pPr>
                  <w:r>
                    <w:rPr>
                      <w:rFonts w:hint="default" w:ascii="Times New Roman" w:hAnsi="Times New Roman" w:eastAsia="宋体"/>
                      <w:kern w:val="0"/>
                      <w:sz w:val="21"/>
                      <w:szCs w:val="21"/>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8</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氨氮（</w:t>
                  </w:r>
                  <w:r>
                    <w:rPr>
                      <w:rFonts w:hint="default" w:ascii="Times New Roman" w:hAnsi="Times New Roman" w:eastAsia="宋体"/>
                      <w:kern w:val="0"/>
                      <w:sz w:val="21"/>
                      <w:szCs w:val="21"/>
                    </w:rPr>
                    <w:t>mg/L</w:t>
                  </w:r>
                  <w:r>
                    <w:rPr>
                      <w:rFonts w:hint="eastAsia" w:ascii="Times New Roman" w:hAnsi="Times New Roman" w:eastAsia="宋体"/>
                      <w:kern w:val="0"/>
                      <w:sz w:val="21"/>
                      <w:szCs w:val="21"/>
                    </w:rPr>
                    <w:t>）</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bCs/>
                      <w:kern w:val="0"/>
                      <w:sz w:val="21"/>
                      <w:szCs w:val="21"/>
                    </w:rPr>
                  </w:pPr>
                  <w:r>
                    <w:rPr>
                      <w:rFonts w:hint="default" w:ascii="Times New Roman" w:hAnsi="Times New Roman" w:eastAsia="宋体"/>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9</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动植物油（</w:t>
                  </w:r>
                  <w:r>
                    <w:rPr>
                      <w:rFonts w:hint="default" w:ascii="Times New Roman" w:hAnsi="Times New Roman" w:eastAsia="宋体"/>
                      <w:kern w:val="0"/>
                      <w:sz w:val="21"/>
                      <w:szCs w:val="21"/>
                    </w:rPr>
                    <w:t>mg/L</w:t>
                  </w:r>
                  <w:r>
                    <w:rPr>
                      <w:rFonts w:hint="eastAsia" w:ascii="Times New Roman" w:hAnsi="Times New Roman" w:eastAsia="宋体"/>
                      <w:kern w:val="0"/>
                      <w:sz w:val="21"/>
                      <w:szCs w:val="21"/>
                    </w:rPr>
                    <w:t>）</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bCs/>
                      <w:kern w:val="0"/>
                      <w:sz w:val="21"/>
                      <w:szCs w:val="21"/>
                    </w:rPr>
                  </w:pPr>
                  <w:r>
                    <w:rPr>
                      <w:rFonts w:hint="default" w:ascii="Times New Roman" w:hAnsi="Times New Roman" w:eastAsia="宋体"/>
                      <w:kern w:val="0"/>
                      <w:sz w:val="21"/>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10</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石油类（</w:t>
                  </w:r>
                  <w:r>
                    <w:rPr>
                      <w:rFonts w:hint="default" w:ascii="Times New Roman" w:hAnsi="Times New Roman" w:eastAsia="宋体"/>
                      <w:kern w:val="0"/>
                      <w:sz w:val="21"/>
                      <w:szCs w:val="21"/>
                    </w:rPr>
                    <w:t>mg/L</w:t>
                  </w:r>
                  <w:r>
                    <w:rPr>
                      <w:rFonts w:hint="eastAsia" w:ascii="Times New Roman" w:hAnsi="Times New Roman" w:eastAsia="宋体"/>
                      <w:kern w:val="0"/>
                      <w:sz w:val="21"/>
                      <w:szCs w:val="21"/>
                    </w:rPr>
                    <w:t>）</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bCs/>
                      <w:kern w:val="0"/>
                      <w:sz w:val="21"/>
                      <w:szCs w:val="21"/>
                    </w:rPr>
                  </w:pPr>
                  <w:r>
                    <w:rPr>
                      <w:rFonts w:hint="default" w:ascii="Times New Roman" w:hAnsi="Times New Roman" w:eastAsia="宋体"/>
                      <w:kern w:val="0"/>
                      <w:sz w:val="21"/>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11</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阴离子表面活性剂（</w:t>
                  </w:r>
                  <w:r>
                    <w:rPr>
                      <w:rFonts w:hint="default" w:ascii="Times New Roman" w:hAnsi="Times New Roman" w:eastAsia="宋体"/>
                      <w:kern w:val="0"/>
                      <w:sz w:val="21"/>
                      <w:szCs w:val="21"/>
                    </w:rPr>
                    <w:t>mg/L</w:t>
                  </w:r>
                  <w:r>
                    <w:rPr>
                      <w:rFonts w:hint="eastAsia" w:ascii="Times New Roman" w:hAnsi="Times New Roman" w:eastAsia="宋体"/>
                      <w:kern w:val="0"/>
                      <w:sz w:val="21"/>
                      <w:szCs w:val="21"/>
                    </w:rPr>
                    <w:t>）</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bCs/>
                      <w:kern w:val="0"/>
                      <w:sz w:val="21"/>
                      <w:szCs w:val="21"/>
                    </w:rPr>
                  </w:pPr>
                  <w:r>
                    <w:rPr>
                      <w:rFonts w:hint="default" w:ascii="Times New Roman" w:hAnsi="Times New Roman" w:eastAsia="宋体"/>
                      <w:kern w:val="0"/>
                      <w:sz w:val="21"/>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12</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色度（稀释倍数）</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bCs/>
                      <w:kern w:val="0"/>
                      <w:sz w:val="21"/>
                      <w:szCs w:val="21"/>
                    </w:rPr>
                  </w:pPr>
                  <w:r>
                    <w:rPr>
                      <w:rFonts w:hint="default" w:ascii="Times New Roman" w:hAnsi="Times New Roman" w:eastAsia="宋体"/>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13</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挥发酚（</w:t>
                  </w:r>
                  <w:r>
                    <w:rPr>
                      <w:rFonts w:hint="default" w:ascii="Times New Roman" w:hAnsi="Times New Roman" w:eastAsia="宋体"/>
                      <w:kern w:val="0"/>
                      <w:sz w:val="21"/>
                      <w:szCs w:val="21"/>
                    </w:rPr>
                    <w:t>mg/L</w:t>
                  </w:r>
                  <w:r>
                    <w:rPr>
                      <w:rFonts w:hint="eastAsia" w:ascii="Times New Roman" w:hAnsi="Times New Roman" w:eastAsia="宋体"/>
                      <w:kern w:val="0"/>
                      <w:sz w:val="21"/>
                      <w:szCs w:val="21"/>
                    </w:rPr>
                    <w:t>）</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bCs/>
                      <w:kern w:val="0"/>
                      <w:sz w:val="21"/>
                      <w:szCs w:val="21"/>
                    </w:rPr>
                  </w:pPr>
                  <w:r>
                    <w:rPr>
                      <w:rFonts w:hint="default" w:ascii="Times New Roman" w:hAnsi="Times New Roman" w:eastAsia="宋体"/>
                      <w:kern w:val="0"/>
                      <w:sz w:val="21"/>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14</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总氰化物（</w:t>
                  </w:r>
                  <w:r>
                    <w:rPr>
                      <w:rFonts w:hint="default" w:ascii="Times New Roman" w:hAnsi="Times New Roman" w:eastAsia="宋体"/>
                      <w:kern w:val="0"/>
                      <w:sz w:val="21"/>
                      <w:szCs w:val="21"/>
                    </w:rPr>
                    <w:t>mg/L</w:t>
                  </w:r>
                  <w:r>
                    <w:rPr>
                      <w:rFonts w:hint="eastAsia" w:ascii="Times New Roman" w:hAnsi="Times New Roman" w:eastAsia="宋体"/>
                      <w:kern w:val="0"/>
                      <w:sz w:val="21"/>
                      <w:szCs w:val="21"/>
                    </w:rPr>
                    <w:t>）</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bCs/>
                      <w:kern w:val="0"/>
                      <w:sz w:val="21"/>
                      <w:szCs w:val="21"/>
                    </w:rPr>
                  </w:pPr>
                  <w:r>
                    <w:rPr>
                      <w:rFonts w:hint="default" w:ascii="Times New Roman" w:hAnsi="Times New Roman" w:eastAsia="宋体"/>
                      <w:kern w:val="0"/>
                      <w:sz w:val="21"/>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15</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总汞（</w:t>
                  </w:r>
                  <w:r>
                    <w:rPr>
                      <w:rFonts w:hint="default" w:ascii="Times New Roman" w:hAnsi="Times New Roman" w:eastAsia="宋体"/>
                      <w:kern w:val="0"/>
                      <w:sz w:val="21"/>
                      <w:szCs w:val="21"/>
                    </w:rPr>
                    <w:t>mg/L</w:t>
                  </w:r>
                  <w:r>
                    <w:rPr>
                      <w:rFonts w:hint="eastAsia" w:ascii="Times New Roman" w:hAnsi="Times New Roman" w:eastAsia="宋体"/>
                      <w:kern w:val="0"/>
                      <w:sz w:val="21"/>
                      <w:szCs w:val="21"/>
                    </w:rPr>
                    <w:t>）</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bCs/>
                      <w:kern w:val="0"/>
                      <w:sz w:val="21"/>
                      <w:szCs w:val="21"/>
                    </w:rPr>
                  </w:pPr>
                  <w:r>
                    <w:rPr>
                      <w:rFonts w:hint="default" w:ascii="Times New Roman" w:hAnsi="Times New Roman" w:eastAsia="宋体"/>
                      <w:kern w:val="0"/>
                      <w:sz w:val="21"/>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16</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总镉（</w:t>
                  </w:r>
                  <w:r>
                    <w:rPr>
                      <w:rFonts w:hint="default" w:ascii="Times New Roman" w:hAnsi="Times New Roman" w:eastAsia="宋体"/>
                      <w:kern w:val="0"/>
                      <w:sz w:val="21"/>
                      <w:szCs w:val="21"/>
                    </w:rPr>
                    <w:t>mg/L</w:t>
                  </w:r>
                  <w:r>
                    <w:rPr>
                      <w:rFonts w:hint="eastAsia" w:ascii="Times New Roman" w:hAnsi="Times New Roman" w:eastAsia="宋体"/>
                      <w:kern w:val="0"/>
                      <w:sz w:val="21"/>
                      <w:szCs w:val="21"/>
                    </w:rPr>
                    <w:t>）</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bCs/>
                      <w:kern w:val="0"/>
                      <w:sz w:val="21"/>
                      <w:szCs w:val="21"/>
                    </w:rPr>
                  </w:pPr>
                  <w:r>
                    <w:rPr>
                      <w:rFonts w:hint="default" w:ascii="Times New Roman" w:hAnsi="Times New Roman" w:eastAsia="宋体"/>
                      <w:kern w:val="0"/>
                      <w:sz w:val="21"/>
                      <w:szCs w:val="21"/>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17</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总铬（</w:t>
                  </w:r>
                  <w:r>
                    <w:rPr>
                      <w:rFonts w:hint="default" w:ascii="Times New Roman" w:hAnsi="Times New Roman" w:eastAsia="宋体"/>
                      <w:kern w:val="0"/>
                      <w:sz w:val="21"/>
                      <w:szCs w:val="21"/>
                    </w:rPr>
                    <w:t>mg/L</w:t>
                  </w:r>
                  <w:r>
                    <w:rPr>
                      <w:rFonts w:hint="eastAsia" w:ascii="Times New Roman" w:hAnsi="Times New Roman" w:eastAsia="宋体"/>
                      <w:kern w:val="0"/>
                      <w:sz w:val="21"/>
                      <w:szCs w:val="21"/>
                    </w:rPr>
                    <w:t>）</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default" w:ascii="Times New Roman" w:hAnsi="Times New Roman" w:eastAsia="宋体"/>
                      <w:kern w:val="0"/>
                      <w:sz w:val="21"/>
                      <w:szCs w:val="21"/>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18</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六价铬（</w:t>
                  </w:r>
                  <w:r>
                    <w:rPr>
                      <w:rFonts w:hint="default" w:ascii="Times New Roman" w:hAnsi="Times New Roman" w:eastAsia="宋体"/>
                      <w:kern w:val="0"/>
                      <w:sz w:val="21"/>
                      <w:szCs w:val="21"/>
                    </w:rPr>
                    <w:t>mg/L</w:t>
                  </w:r>
                  <w:r>
                    <w:rPr>
                      <w:rFonts w:hint="eastAsia" w:ascii="Times New Roman" w:hAnsi="Times New Roman" w:eastAsia="宋体"/>
                      <w:kern w:val="0"/>
                      <w:sz w:val="21"/>
                      <w:szCs w:val="21"/>
                    </w:rPr>
                    <w:t>）</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default" w:ascii="Times New Roman" w:hAnsi="Times New Roman" w:eastAsia="宋体"/>
                      <w:kern w:val="0"/>
                      <w:sz w:val="21"/>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19</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总砷（</w:t>
                  </w:r>
                  <w:r>
                    <w:rPr>
                      <w:rFonts w:hint="default" w:ascii="Times New Roman" w:hAnsi="Times New Roman" w:eastAsia="宋体"/>
                      <w:kern w:val="0"/>
                      <w:sz w:val="21"/>
                      <w:szCs w:val="21"/>
                    </w:rPr>
                    <w:t>mg/L</w:t>
                  </w:r>
                  <w:r>
                    <w:rPr>
                      <w:rFonts w:hint="eastAsia" w:ascii="Times New Roman" w:hAnsi="Times New Roman" w:eastAsia="宋体"/>
                      <w:kern w:val="0"/>
                      <w:sz w:val="21"/>
                      <w:szCs w:val="21"/>
                    </w:rPr>
                    <w:t>）</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default" w:ascii="Times New Roman" w:hAnsi="Times New Roman" w:eastAsia="宋体"/>
                      <w:kern w:val="0"/>
                      <w:sz w:val="21"/>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20</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总铅（</w:t>
                  </w:r>
                  <w:r>
                    <w:rPr>
                      <w:rFonts w:hint="default" w:ascii="Times New Roman" w:hAnsi="Times New Roman" w:eastAsia="宋体"/>
                      <w:kern w:val="0"/>
                      <w:sz w:val="21"/>
                      <w:szCs w:val="21"/>
                    </w:rPr>
                    <w:t>mg/L</w:t>
                  </w:r>
                  <w:r>
                    <w:rPr>
                      <w:rFonts w:hint="eastAsia" w:ascii="Times New Roman" w:hAnsi="Times New Roman" w:eastAsia="宋体"/>
                      <w:kern w:val="0"/>
                      <w:sz w:val="21"/>
                      <w:szCs w:val="21"/>
                    </w:rPr>
                    <w:t>）</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default" w:ascii="Times New Roman" w:hAnsi="Times New Roman" w:eastAsia="宋体"/>
                      <w:kern w:val="0"/>
                      <w:sz w:val="21"/>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21</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总银（</w:t>
                  </w:r>
                  <w:r>
                    <w:rPr>
                      <w:rFonts w:hint="default" w:ascii="Times New Roman" w:hAnsi="Times New Roman" w:eastAsia="宋体"/>
                      <w:kern w:val="0"/>
                      <w:sz w:val="21"/>
                      <w:szCs w:val="21"/>
                    </w:rPr>
                    <w:t>mg/L</w:t>
                  </w:r>
                  <w:r>
                    <w:rPr>
                      <w:rFonts w:hint="eastAsia" w:ascii="Times New Roman" w:hAnsi="Times New Roman" w:eastAsia="宋体"/>
                      <w:kern w:val="0"/>
                      <w:sz w:val="21"/>
                      <w:szCs w:val="21"/>
                    </w:rPr>
                    <w:t>）</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default" w:ascii="Times New Roman" w:hAnsi="Times New Roman" w:eastAsia="宋体"/>
                      <w:kern w:val="0"/>
                      <w:sz w:val="21"/>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22</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总</w:t>
                  </w:r>
                  <w:r>
                    <w:rPr>
                      <w:rFonts w:hint="default" w:ascii="Times New Roman" w:hAnsi="Times New Roman" w:eastAsia="宋体"/>
                      <w:kern w:val="0"/>
                      <w:sz w:val="21"/>
                      <w:szCs w:val="21"/>
                    </w:rPr>
                    <w:t>Α(Bq/L)</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default" w:ascii="Times New Roman" w:hAnsi="Times New Roman" w:eastAsia="宋体"/>
                      <w:kern w:val="0"/>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23</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总</w:t>
                  </w:r>
                  <w:r>
                    <w:rPr>
                      <w:rFonts w:hint="default" w:ascii="Times New Roman" w:hAnsi="Times New Roman" w:eastAsia="宋体"/>
                      <w:kern w:val="0"/>
                      <w:sz w:val="21"/>
                      <w:szCs w:val="21"/>
                    </w:rPr>
                    <w:t>Β(Bq/L)</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default" w:ascii="Times New Roman" w:hAnsi="Times New Roman" w:eastAsia="宋体"/>
                      <w:sz w:val="21"/>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1" w:type="dxa"/>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24</w:t>
                  </w:r>
                </w:p>
              </w:tc>
              <w:tc>
                <w:tcPr>
                  <w:tcW w:w="407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kern w:val="0"/>
                      <w:sz w:val="21"/>
                      <w:szCs w:val="21"/>
                    </w:rPr>
                    <w:t>总余氯（</w:t>
                  </w:r>
                  <w:r>
                    <w:rPr>
                      <w:rFonts w:hint="default" w:ascii="Times New Roman" w:hAnsi="Times New Roman" w:eastAsia="宋体"/>
                      <w:kern w:val="0"/>
                      <w:sz w:val="21"/>
                      <w:szCs w:val="21"/>
                    </w:rPr>
                    <w:t>mg/L</w:t>
                  </w:r>
                  <w:r>
                    <w:rPr>
                      <w:rFonts w:hint="eastAsia" w:ascii="Times New Roman" w:hAnsi="Times New Roman" w:eastAsia="宋体"/>
                      <w:kern w:val="0"/>
                      <w:sz w:val="21"/>
                      <w:szCs w:val="21"/>
                    </w:rPr>
                    <w:t>）</w:t>
                  </w:r>
                </w:p>
              </w:tc>
              <w:tc>
                <w:tcPr>
                  <w:tcW w:w="302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default" w:ascii="Times New Roman" w:hAnsi="Times New Roman" w:eastAsia="宋体"/>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97" w:type="dxa"/>
                  <w:gridSpan w:val="3"/>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bCs/>
                      <w:kern w:val="0"/>
                      <w:sz w:val="21"/>
                      <w:szCs w:val="21"/>
                    </w:rPr>
                  </w:pPr>
                  <w:r>
                    <w:rPr>
                      <w:rFonts w:hint="eastAsia" w:ascii="Times New Roman" w:hAnsi="Times New Roman" w:eastAsia="宋体"/>
                      <w:bCs/>
                      <w:kern w:val="0"/>
                      <w:sz w:val="21"/>
                      <w:szCs w:val="21"/>
                    </w:rPr>
                    <w:t>注：采用含氯消毒剂消毒的工艺控制要求为：</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bCs/>
                      <w:kern w:val="0"/>
                      <w:sz w:val="21"/>
                      <w:szCs w:val="21"/>
                    </w:rPr>
                  </w:pPr>
                  <w:r>
                    <w:rPr>
                      <w:rFonts w:hint="eastAsia" w:ascii="Times New Roman" w:hAnsi="Times New Roman" w:eastAsia="宋体"/>
                      <w:bCs/>
                      <w:kern w:val="0"/>
                      <w:sz w:val="21"/>
                      <w:szCs w:val="21"/>
                    </w:rPr>
                    <w:t>排放标准：消毒接触池接触时间</w:t>
                  </w:r>
                  <w:r>
                    <w:rPr>
                      <w:rFonts w:hint="default" w:ascii="Times New Roman" w:hAnsi="Times New Roman" w:eastAsia="宋体"/>
                      <w:bCs/>
                      <w:kern w:val="0"/>
                      <w:sz w:val="21"/>
                      <w:szCs w:val="21"/>
                    </w:rPr>
                    <w:t>≥1h</w:t>
                  </w:r>
                  <w:r>
                    <w:rPr>
                      <w:rFonts w:hint="eastAsia" w:ascii="Times New Roman" w:hAnsi="Times New Roman" w:eastAsia="宋体"/>
                      <w:bCs/>
                      <w:kern w:val="0"/>
                      <w:sz w:val="21"/>
                      <w:szCs w:val="21"/>
                    </w:rPr>
                    <w:t>，接触池出口总余氯</w:t>
                  </w:r>
                  <w:r>
                    <w:rPr>
                      <w:rFonts w:hint="default" w:ascii="Times New Roman" w:hAnsi="Times New Roman" w:eastAsia="宋体"/>
                      <w:bCs/>
                      <w:kern w:val="0"/>
                      <w:sz w:val="21"/>
                      <w:szCs w:val="21"/>
                    </w:rPr>
                    <w:t>3-10 mg/L</w:t>
                  </w:r>
                  <w:r>
                    <w:rPr>
                      <w:rFonts w:hint="eastAsia" w:ascii="Times New Roman" w:hAnsi="Times New Roman" w:eastAsia="宋体"/>
                      <w:bCs/>
                      <w:kern w:val="0"/>
                      <w:sz w:val="21"/>
                      <w:szCs w:val="21"/>
                    </w:rPr>
                    <w:t>。</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kern w:val="0"/>
                      <w:sz w:val="21"/>
                      <w:szCs w:val="21"/>
                    </w:rPr>
                  </w:pPr>
                  <w:r>
                    <w:rPr>
                      <w:rFonts w:hint="eastAsia" w:ascii="Times New Roman" w:hAnsi="Times New Roman" w:eastAsia="宋体"/>
                      <w:bCs/>
                      <w:kern w:val="0"/>
                      <w:sz w:val="21"/>
                      <w:szCs w:val="21"/>
                    </w:rPr>
                    <w:t>预处理标准：消毒接触池接触时间</w:t>
                  </w:r>
                  <w:r>
                    <w:rPr>
                      <w:rFonts w:hint="default" w:ascii="Times New Roman" w:hAnsi="Times New Roman" w:eastAsia="宋体"/>
                      <w:bCs/>
                      <w:kern w:val="0"/>
                      <w:sz w:val="21"/>
                      <w:szCs w:val="21"/>
                    </w:rPr>
                    <w:t>≥1h</w:t>
                  </w:r>
                  <w:r>
                    <w:rPr>
                      <w:rFonts w:hint="eastAsia" w:ascii="Times New Roman" w:hAnsi="Times New Roman" w:eastAsia="宋体"/>
                      <w:bCs/>
                      <w:kern w:val="0"/>
                      <w:sz w:val="21"/>
                      <w:szCs w:val="21"/>
                    </w:rPr>
                    <w:t>，接触池出口总余氯</w:t>
                  </w:r>
                  <w:r>
                    <w:rPr>
                      <w:rFonts w:hint="default" w:ascii="Times New Roman" w:hAnsi="Times New Roman" w:eastAsia="宋体"/>
                      <w:bCs/>
                      <w:kern w:val="0"/>
                      <w:sz w:val="21"/>
                      <w:szCs w:val="21"/>
                    </w:rPr>
                    <w:t>2-8 mg/L</w:t>
                  </w:r>
                  <w:r>
                    <w:rPr>
                      <w:rFonts w:hint="eastAsia" w:ascii="Times New Roman" w:hAnsi="Times New Roman" w:eastAsia="宋体"/>
                      <w:bCs/>
                      <w:kern w:val="0"/>
                      <w:sz w:val="21"/>
                      <w:szCs w:val="21"/>
                    </w:rPr>
                    <w:t>。</w:t>
                  </w:r>
                </w:p>
              </w:tc>
            </w:tr>
          </w:tbl>
          <w:p>
            <w:pPr>
              <w:pStyle w:val="15"/>
              <w:keepNext w:val="0"/>
              <w:keepLines w:val="0"/>
              <w:suppressLineNumbers w:val="0"/>
              <w:spacing w:before="0" w:beforeAutospacing="0" w:after="0" w:afterAutospacing="0" w:line="440" w:lineRule="exact"/>
              <w:ind w:left="0" w:leftChars="0" w:right="0" w:firstLine="0" w:firstLineChars="0"/>
              <w:rPr>
                <w:rFonts w:hint="default" w:ascii="Times New Roman" w:hAnsi="Times New Roman" w:cs="Times New Roman"/>
                <w:color w:val="000000"/>
                <w:sz w:val="24"/>
                <w:szCs w:val="24"/>
              </w:rPr>
            </w:pPr>
            <w:r>
              <w:rPr>
                <w:rFonts w:hint="default" w:ascii="Times New Roman" w:hAnsi="Times New Roman" w:cs="Times New Roman"/>
                <w:color w:val="000000"/>
                <w:szCs w:val="20"/>
                <w:lang w:val="en-US"/>
              </w:rPr>
              <w:t>3</w:t>
            </w:r>
            <w:r>
              <w:rPr>
                <w:rFonts w:hint="default" w:ascii="Times New Roman" w:hAnsi="Times New Roman" w:cs="Times New Roman"/>
                <w:color w:val="000000"/>
                <w:szCs w:val="20"/>
              </w:rPr>
              <w:t>、</w:t>
            </w:r>
            <w:r>
              <w:rPr>
                <w:rFonts w:hint="default" w:ascii="Times New Roman" w:hAnsi="Times New Roman" w:cs="Times New Roman"/>
                <w:color w:val="000000"/>
                <w:sz w:val="24"/>
                <w:szCs w:val="24"/>
              </w:rPr>
              <w:t>噪声</w:t>
            </w:r>
          </w:p>
          <w:p>
            <w:pPr>
              <w:keepNext w:val="0"/>
              <w:keepLines w:val="0"/>
              <w:suppressLineNumbers w:val="0"/>
              <w:spacing w:before="0" w:beforeAutospacing="0" w:after="0" w:afterAutospacing="0" w:line="440" w:lineRule="exact"/>
              <w:ind w:left="0" w:right="0" w:firstLine="480" w:firstLineChars="200"/>
              <w:rPr>
                <w:rFonts w:hint="default" w:ascii="Times New Roman" w:hAnsi="Times New Roman" w:cs="Times New Roman"/>
                <w:color w:val="000000"/>
                <w:szCs w:val="20"/>
              </w:rPr>
            </w:pPr>
            <w:r>
              <w:rPr>
                <w:rFonts w:hint="default" w:ascii="Times New Roman" w:hAnsi="Times New Roman" w:cs="Times New Roman"/>
                <w:color w:val="000000"/>
                <w:szCs w:val="20"/>
                <w:lang w:eastAsia="zh-CN"/>
              </w:rPr>
              <w:t>本</w:t>
            </w:r>
            <w:r>
              <w:rPr>
                <w:rFonts w:hint="default" w:ascii="Times New Roman" w:hAnsi="Times New Roman" w:cs="Times New Roman"/>
                <w:color w:val="000000"/>
                <w:szCs w:val="20"/>
              </w:rPr>
              <w:t>项目</w:t>
            </w:r>
            <w:r>
              <w:rPr>
                <w:rFonts w:hint="default" w:ascii="Times New Roman" w:hAnsi="Times New Roman" w:cs="Times New Roman"/>
                <w:color w:val="000000"/>
                <w:szCs w:val="24"/>
              </w:rPr>
              <w:t>运营期</w:t>
            </w:r>
            <w:r>
              <w:rPr>
                <w:rFonts w:hint="default" w:ascii="Times New Roman" w:hAnsi="Times New Roman" w:cs="Times New Roman"/>
                <w:color w:val="000000"/>
                <w:szCs w:val="20"/>
              </w:rPr>
              <w:t>厂界噪声执行《工业企业厂界环境噪声排放标准》（GB12348-2008）</w:t>
            </w:r>
            <w:r>
              <w:rPr>
                <w:rFonts w:hint="eastAsia" w:ascii="Times New Roman" w:cs="Times New Roman"/>
                <w:color w:val="000000"/>
                <w:szCs w:val="20"/>
                <w:lang w:val="en-US" w:eastAsia="zh-CN"/>
              </w:rPr>
              <w:t>2</w:t>
            </w:r>
            <w:r>
              <w:rPr>
                <w:rFonts w:hint="default" w:ascii="Times New Roman" w:hAnsi="Times New Roman" w:cs="Times New Roman"/>
                <w:color w:val="000000"/>
                <w:szCs w:val="20"/>
              </w:rPr>
              <w:t>类标准，具体标准限值见表</w:t>
            </w:r>
            <w:r>
              <w:rPr>
                <w:rFonts w:hint="default" w:ascii="Times New Roman" w:hAnsi="Times New Roman" w:cs="Times New Roman"/>
                <w:color w:val="000000"/>
                <w:szCs w:val="20"/>
                <w:lang w:val="en-US" w:eastAsia="zh-CN"/>
              </w:rPr>
              <w:t>1</w:t>
            </w:r>
            <w:r>
              <w:rPr>
                <w:rFonts w:hint="default" w:ascii="Times New Roman" w:hAnsi="Times New Roman" w:cs="Times New Roman"/>
                <w:color w:val="000000"/>
                <w:szCs w:val="20"/>
              </w:rPr>
              <w:t>-</w:t>
            </w:r>
            <w:r>
              <w:rPr>
                <w:rFonts w:hint="default" w:ascii="Times New Roman" w:hAnsi="Times New Roman" w:cs="Times New Roman"/>
                <w:color w:val="000000"/>
                <w:szCs w:val="20"/>
                <w:lang w:val="en-US" w:eastAsia="zh-CN"/>
              </w:rPr>
              <w:t>3</w:t>
            </w:r>
            <w:r>
              <w:rPr>
                <w:rFonts w:hint="default" w:ascii="Times New Roman" w:hAnsi="Times New Roman" w:cs="Times New Roman"/>
                <w:color w:val="000000"/>
                <w:szCs w:val="20"/>
              </w:rPr>
              <w:t>。</w:t>
            </w:r>
          </w:p>
          <w:p>
            <w:pPr>
              <w:pStyle w:val="73"/>
              <w:keepNext w:val="0"/>
              <w:keepLines w:val="0"/>
              <w:suppressLineNumbers w:val="0"/>
              <w:spacing w:before="0" w:beforeAutospacing="0" w:after="0" w:afterAutospacing="0" w:line="440" w:lineRule="exact"/>
              <w:ind w:left="0" w:right="0"/>
              <w:rPr>
                <w:rFonts w:hint="default" w:ascii="Times New Roman" w:hAnsi="Times New Roman" w:eastAsia="宋体" w:cs="Times New Roman"/>
                <w:color w:val="000000"/>
                <w:szCs w:val="24"/>
              </w:rPr>
            </w:pPr>
            <w:r>
              <w:rPr>
                <w:rFonts w:hint="default" w:ascii="Times New Roman" w:hAnsi="Times New Roman" w:eastAsia="宋体" w:cs="Times New Roman"/>
                <w:b/>
                <w:bCs w:val="0"/>
                <w:color w:val="000000"/>
                <w:szCs w:val="24"/>
              </w:rPr>
              <w:t>表</w:t>
            </w:r>
            <w:r>
              <w:rPr>
                <w:rFonts w:hint="default" w:ascii="Times New Roman" w:hAnsi="Times New Roman" w:eastAsia="宋体" w:cs="Times New Roman"/>
                <w:b/>
                <w:bCs w:val="0"/>
                <w:color w:val="000000"/>
                <w:szCs w:val="24"/>
                <w:lang w:val="en-US" w:eastAsia="zh-CN"/>
              </w:rPr>
              <w:t>1</w:t>
            </w:r>
            <w:r>
              <w:rPr>
                <w:rFonts w:hint="default" w:ascii="Times New Roman" w:hAnsi="Times New Roman" w:eastAsia="宋体" w:cs="Times New Roman"/>
                <w:b/>
                <w:bCs w:val="0"/>
                <w:color w:val="000000"/>
                <w:szCs w:val="24"/>
              </w:rPr>
              <w:t>-</w:t>
            </w:r>
            <w:r>
              <w:rPr>
                <w:rFonts w:hint="default" w:ascii="Times New Roman" w:hAnsi="Times New Roman" w:eastAsia="宋体" w:cs="Times New Roman"/>
                <w:b/>
                <w:bCs w:val="0"/>
                <w:color w:val="000000"/>
                <w:szCs w:val="24"/>
                <w:lang w:val="en-US"/>
              </w:rPr>
              <w:t>4</w:t>
            </w:r>
            <w:r>
              <w:rPr>
                <w:rFonts w:hint="default" w:ascii="Times New Roman" w:hAnsi="Times New Roman" w:eastAsia="宋体" w:cs="Times New Roman"/>
                <w:b/>
                <w:bCs w:val="0"/>
                <w:color w:val="000000"/>
                <w:szCs w:val="24"/>
              </w:rPr>
              <w:t xml:space="preserve">  工业企业厂界环境噪声排放标准 Leq：dB（A）</w:t>
            </w:r>
          </w:p>
          <w:tbl>
            <w:tblPr>
              <w:tblStyle w:val="27"/>
              <w:tblW w:w="4999" w:type="pct"/>
              <w:jc w:val="center"/>
              <w:tblBorders>
                <w:top w:val="single" w:color="auto" w:sz="12" w:space="0"/>
                <w:left w:val="single" w:color="auto" w:sz="6"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72"/>
              <w:gridCol w:w="2060"/>
              <w:gridCol w:w="2500"/>
            </w:tblGrid>
            <w:tr>
              <w:tblPrEx>
                <w:tblBorders>
                  <w:top w:val="single" w:color="auto" w:sz="12" w:space="0"/>
                  <w:left w:val="single" w:color="auto" w:sz="6"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2" w:hRule="exact"/>
                <w:jc w:val="center"/>
              </w:trPr>
              <w:tc>
                <w:tcPr>
                  <w:tcW w:w="1281" w:type="pct"/>
                  <w:tcBorders>
                    <w:left w:val="nil"/>
                  </w:tcBorders>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cs="Times New Roman"/>
                      <w:b w:val="0"/>
                      <w:bCs w:val="0"/>
                      <w:color w:val="000000"/>
                      <w:spacing w:val="5"/>
                      <w:sz w:val="21"/>
                      <w:szCs w:val="21"/>
                    </w:rPr>
                  </w:pPr>
                  <w:r>
                    <w:rPr>
                      <w:rFonts w:hint="default" w:ascii="Times New Roman" w:hAnsi="Times New Roman" w:cs="Times New Roman"/>
                      <w:b w:val="0"/>
                      <w:bCs w:val="0"/>
                      <w:color w:val="000000"/>
                      <w:spacing w:val="5"/>
                      <w:sz w:val="21"/>
                      <w:szCs w:val="21"/>
                    </w:rPr>
                    <w:t>类别</w:t>
                  </w:r>
                </w:p>
              </w:tc>
              <w:tc>
                <w:tcPr>
                  <w:tcW w:w="1679" w:type="pct"/>
                  <w:tcBorders>
                    <w:left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cs="Times New Roman"/>
                      <w:b w:val="0"/>
                      <w:bCs w:val="0"/>
                      <w:color w:val="000000"/>
                      <w:spacing w:val="5"/>
                      <w:sz w:val="21"/>
                      <w:szCs w:val="21"/>
                    </w:rPr>
                  </w:pPr>
                  <w:r>
                    <w:rPr>
                      <w:rFonts w:hint="default" w:ascii="Times New Roman" w:hAnsi="Times New Roman" w:cs="Times New Roman"/>
                      <w:b w:val="0"/>
                      <w:bCs w:val="0"/>
                      <w:color w:val="000000"/>
                      <w:spacing w:val="5"/>
                      <w:sz w:val="21"/>
                      <w:szCs w:val="21"/>
                    </w:rPr>
                    <w:t>昼  间</w:t>
                  </w:r>
                </w:p>
              </w:tc>
              <w:tc>
                <w:tcPr>
                  <w:tcW w:w="2038"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cs="Times New Roman"/>
                      <w:b w:val="0"/>
                      <w:bCs w:val="0"/>
                      <w:color w:val="000000"/>
                      <w:spacing w:val="5"/>
                      <w:sz w:val="21"/>
                      <w:szCs w:val="21"/>
                    </w:rPr>
                  </w:pPr>
                  <w:r>
                    <w:rPr>
                      <w:rFonts w:hint="default" w:ascii="Times New Roman" w:hAnsi="Times New Roman" w:cs="Times New Roman"/>
                      <w:b w:val="0"/>
                      <w:bCs w:val="0"/>
                      <w:color w:val="000000"/>
                      <w:spacing w:val="5"/>
                      <w:sz w:val="21"/>
                      <w:szCs w:val="21"/>
                    </w:rPr>
                    <w:t>夜  间</w:t>
                  </w:r>
                </w:p>
              </w:tc>
            </w:tr>
            <w:tr>
              <w:tblPrEx>
                <w:tblBorders>
                  <w:top w:val="single" w:color="auto" w:sz="12" w:space="0"/>
                  <w:left w:val="single" w:color="auto" w:sz="6"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2" w:hRule="exact"/>
                <w:jc w:val="center"/>
              </w:trPr>
              <w:tc>
                <w:tcPr>
                  <w:tcW w:w="1281" w:type="pct"/>
                  <w:tcBorders>
                    <w:left w:val="nil"/>
                  </w:tcBorders>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cs="Times New Roman"/>
                      <w:b w:val="0"/>
                      <w:bCs w:val="0"/>
                      <w:color w:val="000000"/>
                      <w:spacing w:val="5"/>
                      <w:sz w:val="21"/>
                      <w:szCs w:val="21"/>
                    </w:rPr>
                  </w:pPr>
                  <w:r>
                    <w:rPr>
                      <w:rFonts w:hint="eastAsia" w:ascii="Times New Roman" w:cs="Times New Roman"/>
                      <w:b w:val="0"/>
                      <w:bCs w:val="0"/>
                      <w:color w:val="000000"/>
                      <w:spacing w:val="5"/>
                      <w:sz w:val="21"/>
                      <w:szCs w:val="21"/>
                      <w:lang w:val="en-US" w:eastAsia="zh-CN"/>
                    </w:rPr>
                    <w:t>2</w:t>
                  </w:r>
                  <w:r>
                    <w:rPr>
                      <w:rFonts w:hint="default" w:ascii="Times New Roman" w:hAnsi="Times New Roman" w:cs="Times New Roman"/>
                      <w:b w:val="0"/>
                      <w:bCs w:val="0"/>
                      <w:color w:val="000000"/>
                      <w:spacing w:val="5"/>
                      <w:sz w:val="21"/>
                      <w:szCs w:val="21"/>
                    </w:rPr>
                    <w:t>类</w:t>
                  </w:r>
                </w:p>
              </w:tc>
              <w:tc>
                <w:tcPr>
                  <w:tcW w:w="1679" w:type="pct"/>
                  <w:tcBorders>
                    <w:left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val="0"/>
                      <w:bCs w:val="0"/>
                      <w:color w:val="000000"/>
                      <w:spacing w:val="5"/>
                      <w:sz w:val="21"/>
                      <w:szCs w:val="21"/>
                      <w:lang w:val="en-US" w:eastAsia="zh-CN"/>
                    </w:rPr>
                  </w:pPr>
                  <w:r>
                    <w:rPr>
                      <w:rFonts w:hint="eastAsia" w:ascii="Times New Roman" w:cs="Times New Roman"/>
                      <w:b w:val="0"/>
                      <w:bCs w:val="0"/>
                      <w:color w:val="000000"/>
                      <w:spacing w:val="5"/>
                      <w:sz w:val="21"/>
                      <w:szCs w:val="21"/>
                      <w:lang w:val="en-US" w:eastAsia="zh-CN"/>
                    </w:rPr>
                    <w:t>60</w:t>
                  </w:r>
                </w:p>
              </w:tc>
              <w:tc>
                <w:tcPr>
                  <w:tcW w:w="2038"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val="0"/>
                      <w:bCs w:val="0"/>
                      <w:color w:val="000000"/>
                      <w:spacing w:val="5"/>
                      <w:sz w:val="21"/>
                      <w:szCs w:val="21"/>
                      <w:lang w:val="en-US" w:eastAsia="zh-CN"/>
                    </w:rPr>
                  </w:pPr>
                  <w:r>
                    <w:rPr>
                      <w:rFonts w:hint="eastAsia" w:ascii="Times New Roman" w:cs="Times New Roman"/>
                      <w:b w:val="0"/>
                      <w:bCs w:val="0"/>
                      <w:color w:val="000000"/>
                      <w:spacing w:val="5"/>
                      <w:sz w:val="21"/>
                      <w:szCs w:val="21"/>
                      <w:lang w:val="en-US" w:eastAsia="zh-CN"/>
                    </w:rPr>
                    <w:t>50</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0" w:firstLineChars="0"/>
              <w:textAlignment w:val="auto"/>
              <w:rPr>
                <w:rFonts w:hint="default" w:ascii="Times New Roman" w:hAnsi="Times New Roman" w:cs="Times New Roman"/>
                <w:color w:val="000000"/>
                <w:szCs w:val="20"/>
              </w:rPr>
            </w:pPr>
            <w:r>
              <w:rPr>
                <w:rFonts w:hint="eastAsia" w:ascii="Times New Roman" w:cs="Times New Roman"/>
                <w:color w:val="000000"/>
                <w:szCs w:val="20"/>
                <w:lang w:val="en-US" w:eastAsia="zh-CN"/>
              </w:rPr>
              <w:t>4、</w:t>
            </w:r>
            <w:r>
              <w:rPr>
                <w:rFonts w:hint="default" w:ascii="Times New Roman" w:hAnsi="Times New Roman" w:cs="Times New Roman"/>
                <w:color w:val="000000"/>
                <w:szCs w:val="20"/>
              </w:rPr>
              <w:t>固体废物</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jc w:val="left"/>
              <w:textAlignment w:val="auto"/>
              <w:rPr>
                <w:rFonts w:hint="default" w:ascii="Times New Roman" w:hAnsi="Times New Roman" w:cs="Times New Roman"/>
                <w:color w:val="000000"/>
                <w:szCs w:val="20"/>
              </w:rPr>
            </w:pPr>
            <w:r>
              <w:rPr>
                <w:rFonts w:hint="default" w:ascii="宋体" w:hAnsi="宋体" w:eastAsia="宋体" w:cs="宋体"/>
                <w:b w:val="0"/>
                <w:bCs w:val="0"/>
                <w:i w:val="0"/>
                <w:iCs w:val="0"/>
                <w:color w:val="auto"/>
                <w:sz w:val="24"/>
                <w:szCs w:val="24"/>
                <w:highlight w:val="none"/>
                <w:vertAlign w:val="baseline"/>
                <w:lang w:val="en-US" w:eastAsia="zh-CN" w:bidi="ar-SA"/>
              </w:rPr>
              <w:t>项目一般固体废物的收集、运送、贮存、处置以及监管等执行《一般工业固体废物贮存</w:t>
            </w:r>
            <w:r>
              <w:rPr>
                <w:rFonts w:hint="eastAsia" w:hAnsi="宋体" w:cs="宋体"/>
                <w:b w:val="0"/>
                <w:bCs w:val="0"/>
                <w:i w:val="0"/>
                <w:iCs w:val="0"/>
                <w:color w:val="auto"/>
                <w:sz w:val="24"/>
                <w:szCs w:val="24"/>
                <w:highlight w:val="none"/>
                <w:vertAlign w:val="baseline"/>
                <w:lang w:val="en-US" w:eastAsia="zh-CN" w:bidi="ar-SA"/>
              </w:rPr>
              <w:t>和填埋</w:t>
            </w:r>
            <w:r>
              <w:rPr>
                <w:rFonts w:hint="default" w:ascii="宋体" w:hAnsi="宋体" w:eastAsia="宋体" w:cs="宋体"/>
                <w:b w:val="0"/>
                <w:bCs w:val="0"/>
                <w:i w:val="0"/>
                <w:iCs w:val="0"/>
                <w:color w:val="auto"/>
                <w:sz w:val="24"/>
                <w:szCs w:val="24"/>
                <w:highlight w:val="none"/>
                <w:vertAlign w:val="baseline"/>
                <w:lang w:val="en-US" w:eastAsia="zh-CN" w:bidi="ar-SA"/>
              </w:rPr>
              <w:t>污染控制标准》（</w:t>
            </w:r>
            <w:r>
              <w:rPr>
                <w:rFonts w:hint="default" w:ascii="Times New Roman" w:hAnsi="Times New Roman" w:eastAsia="宋体" w:cs="Times New Roman"/>
                <w:b w:val="0"/>
                <w:bCs w:val="0"/>
                <w:i w:val="0"/>
                <w:iCs w:val="0"/>
                <w:color w:val="auto"/>
                <w:sz w:val="24"/>
                <w:szCs w:val="24"/>
                <w:highlight w:val="none"/>
                <w:vertAlign w:val="baseline"/>
                <w:lang w:val="en-US" w:eastAsia="zh-CN" w:bidi="ar-SA"/>
              </w:rPr>
              <w:t>GB18599-20</w:t>
            </w:r>
            <w:r>
              <w:rPr>
                <w:rFonts w:hint="eastAsia" w:ascii="Times New Roman" w:cs="Times New Roman"/>
                <w:b w:val="0"/>
                <w:bCs w:val="0"/>
                <w:i w:val="0"/>
                <w:iCs w:val="0"/>
                <w:color w:val="auto"/>
                <w:sz w:val="24"/>
                <w:szCs w:val="24"/>
                <w:highlight w:val="none"/>
                <w:vertAlign w:val="baseline"/>
                <w:lang w:val="en-US" w:eastAsia="zh-CN" w:bidi="ar-SA"/>
              </w:rPr>
              <w:t>20</w:t>
            </w:r>
            <w:r>
              <w:rPr>
                <w:rFonts w:hint="default" w:ascii="宋体" w:hAnsi="宋体" w:eastAsia="宋体" w:cs="宋体"/>
                <w:b w:val="0"/>
                <w:bCs w:val="0"/>
                <w:i w:val="0"/>
                <w:iCs w:val="0"/>
                <w:color w:val="auto"/>
                <w:sz w:val="24"/>
                <w:szCs w:val="24"/>
                <w:highlight w:val="none"/>
                <w:vertAlign w:val="baseline"/>
                <w:lang w:val="en-US" w:eastAsia="zh-CN" w:bidi="ar-SA"/>
              </w:rPr>
              <w:t>）。项目危险废物的收集、运送、贮存、处置以及监管等执行《危险废物贮存污染控制标准》（</w:t>
            </w:r>
            <w:r>
              <w:rPr>
                <w:rFonts w:hint="default" w:ascii="Times New Roman" w:hAnsi="Times New Roman" w:eastAsia="宋体" w:cs="Times New Roman"/>
                <w:b w:val="0"/>
                <w:bCs w:val="0"/>
                <w:i w:val="0"/>
                <w:iCs w:val="0"/>
                <w:color w:val="auto"/>
                <w:sz w:val="24"/>
                <w:szCs w:val="24"/>
                <w:highlight w:val="none"/>
                <w:vertAlign w:val="baseline"/>
                <w:lang w:val="en-US" w:eastAsia="zh-CN" w:bidi="ar-SA"/>
              </w:rPr>
              <w:t>GB18597-20</w:t>
            </w:r>
            <w:r>
              <w:rPr>
                <w:rFonts w:hint="eastAsia" w:ascii="Times New Roman" w:cs="Times New Roman"/>
                <w:b w:val="0"/>
                <w:bCs w:val="0"/>
                <w:i w:val="0"/>
                <w:iCs w:val="0"/>
                <w:color w:val="auto"/>
                <w:sz w:val="24"/>
                <w:szCs w:val="24"/>
                <w:highlight w:val="none"/>
                <w:vertAlign w:val="baseline"/>
                <w:lang w:val="en-US" w:eastAsia="zh-CN" w:bidi="ar-SA"/>
              </w:rPr>
              <w:t>23</w:t>
            </w:r>
            <w:r>
              <w:rPr>
                <w:rFonts w:hint="default" w:ascii="宋体" w:hAnsi="宋体" w:eastAsia="宋体" w:cs="宋体"/>
                <w:b w:val="0"/>
                <w:bCs w:val="0"/>
                <w:i w:val="0"/>
                <w:iCs w:val="0"/>
                <w:color w:val="auto"/>
                <w:sz w:val="24"/>
                <w:szCs w:val="24"/>
                <w:highlight w:val="none"/>
                <w:vertAlign w:val="baseline"/>
                <w:lang w:val="en-US" w:eastAsia="zh-CN" w:bidi="ar-SA"/>
              </w:rPr>
              <w:t>）。</w:t>
            </w:r>
          </w:p>
        </w:tc>
      </w:tr>
    </w:tbl>
    <w:p>
      <w:pPr>
        <w:pStyle w:val="3"/>
        <w:bidi w:val="0"/>
        <w:rPr>
          <w:rFonts w:hint="default" w:ascii="Times New Roman" w:hAnsi="Times New Roman" w:cs="Times New Roman"/>
          <w:color w:val="auto"/>
        </w:rPr>
        <w:sectPr>
          <w:headerReference r:id="rId6" w:type="default"/>
          <w:foot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3" w:name="_Toc16545"/>
    </w:p>
    <w:p>
      <w:pPr>
        <w:pStyle w:val="3"/>
        <w:bidi w:val="0"/>
        <w:rPr>
          <w:rFonts w:hint="default" w:ascii="Times New Roman" w:hAnsi="Times New Roman" w:cs="Times New Roman"/>
          <w:color w:val="auto"/>
        </w:rPr>
      </w:pPr>
      <w:r>
        <w:rPr>
          <w:rFonts w:hint="default" w:ascii="Times New Roman" w:hAnsi="Times New Roman" w:cs="Times New Roman"/>
          <w:color w:val="auto"/>
        </w:rPr>
        <w:t>表二</w:t>
      </w:r>
      <w:bookmarkEnd w:id="3"/>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19"/>
        <w:gridCol w:w="5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010" w:hRule="atLeast"/>
        </w:trPr>
        <w:tc>
          <w:tcPr>
            <w:tcW w:w="8522" w:type="dxa"/>
            <w:gridSpan w:val="2"/>
          </w:tcPr>
          <w:p>
            <w:pPr>
              <w:pStyle w:val="44"/>
              <w:keepNext w:val="0"/>
              <w:keepLines w:val="0"/>
              <w:suppressLineNumbers w:val="0"/>
              <w:bidi w:val="0"/>
              <w:spacing w:before="0" w:beforeAutospacing="0" w:after="0" w:afterAutospacing="0"/>
              <w:ind w:left="0" w:right="0"/>
              <w:rPr>
                <w:rFonts w:hint="default" w:ascii="Times New Roman" w:hAnsi="Times New Roman" w:cs="Times New Roman"/>
                <w:lang w:val="en-US" w:eastAsia="zh-CN"/>
              </w:rPr>
            </w:pPr>
            <w:r>
              <w:rPr>
                <w:rFonts w:hint="default" w:ascii="Times New Roman" w:hAnsi="Times New Roman" w:cs="Times New Roman"/>
                <w:lang w:val="en-US" w:eastAsia="zh-CN"/>
              </w:rPr>
              <w:t>工程建设内容</w:t>
            </w:r>
            <w:r>
              <w:rPr>
                <w:rFonts w:hint="eastAsia" w:ascii="Times New Roman" w:cs="Times New Roman"/>
                <w:lang w:val="en-US" w:eastAsia="zh-CN"/>
              </w:rPr>
              <w:t>：</w:t>
            </w:r>
          </w:p>
          <w:p>
            <w:pPr>
              <w:keepNext w:val="0"/>
              <w:keepLines w:val="0"/>
              <w:widowControl w:val="0"/>
              <w:suppressLineNumbers w:val="0"/>
              <w:adjustRightInd/>
              <w:spacing w:before="0" w:beforeAutospacing="0" w:after="0" w:afterAutospacing="0" w:line="440" w:lineRule="exact"/>
              <w:ind w:left="0" w:right="0" w:firstLine="484" w:firstLineChars="202"/>
              <w:rPr>
                <w:rFonts w:hint="default" w:ascii="Times New Roman" w:hAnsi="Times New Roman" w:cs="Times New Roman"/>
                <w:szCs w:val="20"/>
                <w:lang w:val="en-US" w:eastAsia="zh-CN"/>
              </w:rPr>
            </w:pPr>
            <w:r>
              <w:rPr>
                <w:rFonts w:hint="default" w:ascii="Times New Roman" w:hAnsi="Times New Roman" w:cs="Times New Roman"/>
                <w:szCs w:val="20"/>
                <w:lang w:val="en-US" w:eastAsia="zh-CN"/>
              </w:rPr>
              <w:t>1.建设内容及规模</w:t>
            </w:r>
          </w:p>
          <w:p>
            <w:pPr>
              <w:keepNext w:val="0"/>
              <w:keepLines w:val="0"/>
              <w:suppressLineNumbers w:val="0"/>
              <w:adjustRightInd w:val="0"/>
              <w:snapToGrid w:val="0"/>
              <w:spacing w:before="0" w:beforeAutospacing="0" w:after="0" w:afterAutospacing="0" w:line="500" w:lineRule="exact"/>
              <w:ind w:left="0" w:right="0" w:firstLine="480" w:firstLineChars="200"/>
              <w:jc w:val="both"/>
              <w:textAlignment w:val="baseline"/>
              <w:rPr>
                <w:rFonts w:hint="default" w:ascii="Times New Roman" w:hAnsi="Times New Roman" w:eastAsia="宋体" w:cs="Times New Roman"/>
                <w:b w:val="0"/>
                <w:bCs w:val="0"/>
                <w:i w:val="0"/>
                <w:iCs w:val="0"/>
                <w:color w:val="auto"/>
                <w:sz w:val="24"/>
                <w:szCs w:val="24"/>
                <w:highlight w:val="none"/>
                <w:vertAlign w:val="baseline"/>
                <w:lang w:val="en-US" w:eastAsia="zh-CN" w:bidi="ar-SA"/>
              </w:rPr>
            </w:pPr>
            <w:r>
              <w:rPr>
                <w:rFonts w:hint="eastAsia" w:ascii="Times New Roman" w:cs="Times New Roman"/>
                <w:b w:val="0"/>
                <w:bCs w:val="0"/>
                <w:i w:val="0"/>
                <w:iCs w:val="0"/>
                <w:color w:val="auto"/>
                <w:sz w:val="24"/>
                <w:szCs w:val="20"/>
                <w:highlight w:val="none"/>
                <w:vertAlign w:val="baseline"/>
                <w:lang w:val="en-US" w:eastAsia="zh-CN" w:bidi="ar-SA"/>
              </w:rPr>
              <w:t>汤原县华阳中医医院建设项目</w:t>
            </w:r>
            <w:r>
              <w:rPr>
                <w:rFonts w:hint="default" w:ascii="Times New Roman" w:hAnsi="Times New Roman" w:eastAsia="宋体" w:cs="Times New Roman"/>
                <w:b w:val="0"/>
                <w:bCs w:val="0"/>
                <w:i w:val="0"/>
                <w:iCs w:val="0"/>
                <w:color w:val="auto"/>
                <w:sz w:val="24"/>
                <w:szCs w:val="20"/>
                <w:highlight w:val="none"/>
                <w:vertAlign w:val="baseline"/>
                <w:lang w:val="en-US" w:eastAsia="zh-CN" w:bidi="ar-SA"/>
              </w:rPr>
              <w:t>位于</w:t>
            </w:r>
            <w:r>
              <w:rPr>
                <w:rFonts w:hint="eastAsia" w:ascii="Times New Roman" w:cs="Times New Roman"/>
                <w:b w:val="0"/>
                <w:bCs w:val="0"/>
                <w:i w:val="0"/>
                <w:iCs w:val="0"/>
                <w:color w:val="auto"/>
                <w:sz w:val="24"/>
                <w:szCs w:val="24"/>
                <w:highlight w:val="none"/>
                <w:vertAlign w:val="baseline"/>
                <w:lang w:val="en-US" w:eastAsia="zh-CN" w:bidi="ar-SA"/>
              </w:rPr>
              <w:t>黑龙江省佳木斯市汤原县汤原镇铁路街（中国石油天然气股份有限公司汤原县经营部东侧）</w:t>
            </w:r>
            <w:r>
              <w:rPr>
                <w:rFonts w:hint="default" w:ascii="Times New Roman" w:hAnsi="Times New Roman" w:eastAsia="宋体" w:cs="Times New Roman"/>
                <w:b w:val="0"/>
                <w:bCs w:val="0"/>
                <w:i w:val="0"/>
                <w:iCs w:val="0"/>
                <w:color w:val="auto"/>
                <w:sz w:val="24"/>
                <w:szCs w:val="20"/>
                <w:highlight w:val="none"/>
                <w:vertAlign w:val="baseline"/>
                <w:lang w:val="en-US" w:eastAsia="zh-CN" w:bidi="ar-SA"/>
              </w:rPr>
              <w:t>，</w:t>
            </w:r>
            <w:r>
              <w:rPr>
                <w:rFonts w:hint="default" w:ascii="Times New Roman" w:hAnsi="Times New Roman" w:eastAsia="宋体" w:cs="Times New Roman"/>
                <w:b w:val="0"/>
                <w:bCs w:val="0"/>
                <w:i w:val="0"/>
                <w:iCs w:val="0"/>
                <w:color w:val="auto"/>
                <w:sz w:val="24"/>
                <w:szCs w:val="24"/>
                <w:highlight w:val="none"/>
                <w:vertAlign w:val="baseline"/>
                <w:lang w:val="en-US" w:eastAsia="zh-CN" w:bidi="ar-SA"/>
              </w:rPr>
              <w:t>项目总建筑面积1082.75平方米，医院主楼共三层，为框架结构。项目主楼、附属用房建筑为租赁用房，无新增建筑，房屋租赁合同详见附件1。设置住院床位20张，门诊量约100人次/d。</w:t>
            </w:r>
          </w:p>
          <w:p>
            <w:pPr>
              <w:keepNext w:val="0"/>
              <w:keepLines w:val="0"/>
              <w:suppressLineNumbers w:val="0"/>
              <w:adjustRightInd w:val="0"/>
              <w:snapToGrid w:val="0"/>
              <w:spacing w:before="0" w:beforeAutospacing="0" w:after="0" w:afterAutospacing="0" w:line="500" w:lineRule="exact"/>
              <w:ind w:left="0" w:right="0" w:firstLine="480" w:firstLineChars="200"/>
              <w:jc w:val="both"/>
              <w:textAlignment w:val="baseline"/>
              <w:rPr>
                <w:rFonts w:hint="default" w:ascii="Times New Roman" w:hAnsi="Times New Roman" w:eastAsia="宋体" w:cs="Times New Roman"/>
                <w:b w:val="0"/>
                <w:bCs w:val="0"/>
                <w:i w:val="0"/>
                <w:iCs w:val="0"/>
                <w:color w:val="auto"/>
                <w:sz w:val="24"/>
                <w:szCs w:val="24"/>
                <w:highlight w:val="none"/>
                <w:vertAlign w:val="baseline"/>
                <w:lang w:val="en-US" w:eastAsia="zh-CN" w:bidi="ar-SA"/>
              </w:rPr>
            </w:pPr>
            <w:r>
              <w:rPr>
                <w:rFonts w:hint="default" w:ascii="Times New Roman" w:hAnsi="Times New Roman" w:eastAsia="宋体" w:cs="Times New Roman"/>
                <w:b w:val="0"/>
                <w:bCs w:val="0"/>
                <w:i w:val="0"/>
                <w:iCs w:val="0"/>
                <w:color w:val="auto"/>
                <w:sz w:val="24"/>
                <w:szCs w:val="24"/>
                <w:highlight w:val="none"/>
                <w:vertAlign w:val="baseline"/>
                <w:lang w:val="en-US" w:eastAsia="zh-CN" w:bidi="ar-SA"/>
              </w:rPr>
              <w:t>医院一层设置导诊室、收款室、CT室、中西药局、煎药室、门诊室污水处理站等；二层设置住院病房（3个）、护士站、化验室和彩超室等；三层设置住院病房（3个）、治疗室（按摩、针灸、熏洗）等。本项目不设传染病科室和牙科。</w:t>
            </w:r>
          </w:p>
          <w:p>
            <w:pPr>
              <w:keepNext w:val="0"/>
              <w:keepLines w:val="0"/>
              <w:suppressLineNumbers w:val="0"/>
              <w:adjustRightInd w:val="0"/>
              <w:snapToGrid w:val="0"/>
              <w:spacing w:before="0" w:beforeAutospacing="0" w:after="0" w:afterAutospacing="0" w:line="500" w:lineRule="exact"/>
              <w:ind w:left="0" w:right="0" w:firstLine="480" w:firstLineChars="200"/>
              <w:jc w:val="both"/>
              <w:textAlignment w:val="baseline"/>
              <w:rPr>
                <w:rFonts w:hint="default" w:ascii="Times New Roman" w:hAnsi="Times New Roman" w:eastAsia="宋体" w:cs="Times New Roman"/>
                <w:b w:val="0"/>
                <w:bCs w:val="0"/>
                <w:i w:val="0"/>
                <w:iCs w:val="0"/>
                <w:color w:val="auto"/>
                <w:sz w:val="24"/>
                <w:szCs w:val="24"/>
                <w:highlight w:val="none"/>
                <w:vertAlign w:val="baseline"/>
                <w:lang w:val="en-US" w:eastAsia="zh-CN" w:bidi="ar-SA"/>
              </w:rPr>
            </w:pPr>
            <w:r>
              <w:rPr>
                <w:rFonts w:hint="default" w:ascii="Times New Roman" w:hAnsi="Times New Roman" w:eastAsia="宋体" w:cs="Times New Roman"/>
                <w:b w:val="0"/>
                <w:bCs w:val="0"/>
                <w:i w:val="0"/>
                <w:iCs w:val="0"/>
                <w:color w:val="auto"/>
                <w:sz w:val="24"/>
                <w:szCs w:val="24"/>
                <w:highlight w:val="none"/>
                <w:vertAlign w:val="baseline"/>
                <w:lang w:val="en-US" w:eastAsia="zh-CN" w:bidi="ar-SA"/>
              </w:rPr>
              <w:t>附属用房设置医疗废物暂存间。</w:t>
            </w:r>
          </w:p>
          <w:p>
            <w:pPr>
              <w:keepNext w:val="0"/>
              <w:keepLines w:val="0"/>
              <w:suppressLineNumbers w:val="0"/>
              <w:adjustRightInd w:val="0"/>
              <w:snapToGrid w:val="0"/>
              <w:spacing w:before="0" w:beforeAutospacing="0" w:after="0" w:afterAutospacing="0" w:line="500" w:lineRule="exact"/>
              <w:ind w:left="0" w:right="0" w:firstLine="480" w:firstLineChars="200"/>
              <w:jc w:val="both"/>
              <w:textAlignment w:val="baseline"/>
              <w:rPr>
                <w:rFonts w:hint="default" w:ascii="Times New Roman" w:hAnsi="Times New Roman" w:eastAsia="宋体" w:cs="Times New Roman"/>
                <w:szCs w:val="20"/>
                <w:lang w:val="en-US" w:eastAsia="zh-CN"/>
              </w:rPr>
            </w:pPr>
            <w:r>
              <w:rPr>
                <w:rFonts w:hint="default" w:ascii="Times New Roman" w:hAnsi="Times New Roman" w:eastAsia="宋体" w:cs="Times New Roman"/>
                <w:b w:val="0"/>
                <w:bCs w:val="0"/>
                <w:i w:val="0"/>
                <w:iCs w:val="0"/>
                <w:color w:val="auto"/>
                <w:sz w:val="24"/>
                <w:szCs w:val="24"/>
                <w:highlight w:val="none"/>
                <w:vertAlign w:val="baseline"/>
                <w:lang w:val="en-US" w:eastAsia="zh-CN" w:bidi="ar-SA"/>
              </w:rPr>
              <w:t>CT室等涉及辐射的科室不在本次</w:t>
            </w:r>
            <w:r>
              <w:rPr>
                <w:rFonts w:hint="eastAsia" w:ascii="Times New Roman" w:cs="Times New Roman"/>
                <w:b w:val="0"/>
                <w:bCs w:val="0"/>
                <w:i w:val="0"/>
                <w:iCs w:val="0"/>
                <w:color w:val="auto"/>
                <w:sz w:val="24"/>
                <w:szCs w:val="24"/>
                <w:highlight w:val="none"/>
                <w:vertAlign w:val="baseline"/>
                <w:lang w:val="en-US" w:eastAsia="zh-CN" w:bidi="ar-SA"/>
              </w:rPr>
              <w:t>验收</w:t>
            </w:r>
            <w:r>
              <w:rPr>
                <w:rFonts w:hint="default" w:ascii="Times New Roman" w:hAnsi="Times New Roman" w:eastAsia="宋体" w:cs="Times New Roman"/>
                <w:b w:val="0"/>
                <w:bCs w:val="0"/>
                <w:i w:val="0"/>
                <w:iCs w:val="0"/>
                <w:color w:val="auto"/>
                <w:sz w:val="24"/>
                <w:szCs w:val="24"/>
                <w:highlight w:val="none"/>
                <w:vertAlign w:val="baseline"/>
                <w:lang w:val="en-US" w:eastAsia="zh-CN" w:bidi="ar-SA"/>
              </w:rPr>
              <w:t>范围内，医院对其单独进行环境</w:t>
            </w:r>
            <w:r>
              <w:rPr>
                <w:rFonts w:hint="eastAsia" w:ascii="Times New Roman" w:cs="Times New Roman"/>
                <w:b w:val="0"/>
                <w:bCs w:val="0"/>
                <w:i w:val="0"/>
                <w:iCs w:val="0"/>
                <w:color w:val="auto"/>
                <w:sz w:val="24"/>
                <w:szCs w:val="24"/>
                <w:highlight w:val="none"/>
                <w:vertAlign w:val="baseline"/>
                <w:lang w:val="en-US" w:eastAsia="zh-CN" w:bidi="ar-SA"/>
              </w:rPr>
              <w:t>保护验收</w:t>
            </w:r>
            <w:r>
              <w:rPr>
                <w:rFonts w:hint="default" w:ascii="Times New Roman" w:hAnsi="Times New Roman" w:eastAsia="宋体" w:cs="Times New Roman"/>
                <w:b w:val="0"/>
                <w:bCs w:val="0"/>
                <w:i w:val="0"/>
                <w:iCs w:val="0"/>
                <w:color w:val="auto"/>
                <w:sz w:val="24"/>
                <w:szCs w:val="24"/>
                <w:highlight w:val="none"/>
                <w:vertAlign w:val="baseline"/>
                <w:lang w:val="en-US" w:eastAsia="zh-CN" w:bidi="ar-SA"/>
              </w:rPr>
              <w:t>工作。项目建设内容见</w:t>
            </w:r>
            <w:r>
              <w:rPr>
                <w:rFonts w:hint="eastAsia" w:ascii="Times New Roman" w:hAnsi="Times New Roman" w:eastAsia="宋体" w:cs="Times New Roman"/>
                <w:b w:val="0"/>
                <w:bCs w:val="0"/>
                <w:i w:val="0"/>
                <w:iCs w:val="0"/>
                <w:color w:val="auto"/>
                <w:sz w:val="24"/>
                <w:szCs w:val="24"/>
                <w:highlight w:val="none"/>
                <w:vertAlign w:val="baseline"/>
                <w:lang w:val="en-US" w:eastAsia="zh-CN" w:bidi="ar-SA"/>
              </w:rPr>
              <w:t>下</w:t>
            </w:r>
            <w:r>
              <w:rPr>
                <w:rFonts w:hint="default" w:ascii="Times New Roman" w:hAnsi="Times New Roman" w:eastAsia="宋体" w:cs="Times New Roman"/>
                <w:b w:val="0"/>
                <w:bCs w:val="0"/>
                <w:i w:val="0"/>
                <w:iCs w:val="0"/>
                <w:color w:val="auto"/>
                <w:sz w:val="24"/>
                <w:szCs w:val="24"/>
                <w:highlight w:val="none"/>
                <w:vertAlign w:val="baseline"/>
                <w:lang w:val="en-US" w:eastAsia="zh-CN" w:bidi="ar-SA"/>
              </w:rPr>
              <w:t>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5" w:hRule="atLeast"/>
        </w:trPr>
        <w:tc>
          <w:tcPr>
            <w:tcW w:w="8522" w:type="dxa"/>
            <w:gridSpan w:val="2"/>
          </w:tcPr>
          <w:p>
            <w:pPr>
              <w:keepNext w:val="0"/>
              <w:keepLines w:val="0"/>
              <w:suppressLineNumbers w:val="0"/>
              <w:spacing w:before="0" w:beforeAutospacing="0" w:after="0" w:afterAutospacing="0" w:line="500" w:lineRule="exact"/>
              <w:ind w:left="0" w:right="0" w:firstLine="422" w:firstLineChars="200"/>
              <w:jc w:val="center"/>
              <w:rPr>
                <w:rFonts w:hint="default"/>
                <w:b/>
                <w:color w:val="auto"/>
                <w:sz w:val="21"/>
                <w:szCs w:val="21"/>
                <w:highlight w:val="none"/>
              </w:rPr>
            </w:pPr>
            <w:bookmarkStart w:id="4" w:name="_Toc11655"/>
            <w:r>
              <w:rPr>
                <w:rFonts w:hint="default" w:ascii="Times New Roman" w:hAnsi="Times New Roman" w:cs="Times New Roman"/>
                <w:b/>
                <w:color w:val="auto"/>
                <w:sz w:val="21"/>
                <w:szCs w:val="21"/>
                <w:highlight w:val="none"/>
              </w:rPr>
              <w:t>表3</w:t>
            </w:r>
            <w:r>
              <w:rPr>
                <w:rFonts w:hint="default" w:ascii="Times New Roman" w:hAnsi="Times New Roman" w:cs="Times New Roman"/>
                <w:b/>
                <w:color w:val="auto"/>
                <w:sz w:val="21"/>
                <w:szCs w:val="21"/>
                <w:highlight w:val="none"/>
                <w:lang w:eastAsia="zh-CN"/>
              </w:rPr>
              <w:t>-</w:t>
            </w:r>
            <w:r>
              <w:rPr>
                <w:rFonts w:hint="default" w:ascii="Times New Roman" w:hAnsi="Times New Roman" w:cs="Times New Roman"/>
                <w:b/>
                <w:color w:val="auto"/>
                <w:sz w:val="21"/>
                <w:szCs w:val="21"/>
                <w:highlight w:val="none"/>
              </w:rPr>
              <w:t>1  工程建设内容及环保要求实际完成情况</w:t>
            </w:r>
          </w:p>
          <w:tbl>
            <w:tblPr>
              <w:tblStyle w:val="27"/>
              <w:tblW w:w="4995"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Layout w:type="fixed"/>
              <w:tblCellMar>
                <w:top w:w="0" w:type="dxa"/>
                <w:left w:w="28" w:type="dxa"/>
                <w:bottom w:w="0" w:type="dxa"/>
                <w:right w:w="28" w:type="dxa"/>
              </w:tblCellMar>
            </w:tblPr>
            <w:tblGrid>
              <w:gridCol w:w="591"/>
              <w:gridCol w:w="434"/>
              <w:gridCol w:w="598"/>
              <w:gridCol w:w="2975"/>
              <w:gridCol w:w="2889"/>
              <w:gridCol w:w="81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28" w:type="dxa"/>
                  <w:bottom w:w="0" w:type="dxa"/>
                  <w:right w:w="28" w:type="dxa"/>
                </w:tblCellMar>
              </w:tblPrEx>
              <w:trPr>
                <w:trHeight w:val="397" w:hRule="atLeast"/>
                <w:jc w:val="center"/>
              </w:trPr>
              <w:tc>
                <w:tcPr>
                  <w:tcW w:w="356" w:type="pct"/>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b w:val="0"/>
                      <w:bCs/>
                      <w:color w:val="000000"/>
                      <w:sz w:val="21"/>
                      <w:szCs w:val="21"/>
                      <w:highlight w:val="none"/>
                    </w:rPr>
                  </w:pPr>
                  <w:r>
                    <w:rPr>
                      <w:rFonts w:hint="default" w:ascii="Times New Roman" w:hAnsi="Times New Roman" w:eastAsia="宋体" w:cs="Times New Roman"/>
                      <w:b w:val="0"/>
                      <w:bCs/>
                      <w:color w:val="000000"/>
                      <w:sz w:val="21"/>
                      <w:szCs w:val="21"/>
                      <w:highlight w:val="none"/>
                    </w:rPr>
                    <w:t>项目名称</w:t>
                  </w:r>
                </w:p>
              </w:tc>
              <w:tc>
                <w:tcPr>
                  <w:tcW w:w="621" w:type="pct"/>
                  <w:gridSpan w:val="2"/>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b w:val="0"/>
                      <w:bCs/>
                      <w:color w:val="000000"/>
                      <w:sz w:val="21"/>
                      <w:szCs w:val="21"/>
                      <w:highlight w:val="none"/>
                    </w:rPr>
                  </w:pPr>
                  <w:r>
                    <w:rPr>
                      <w:rFonts w:hint="default" w:ascii="Times New Roman" w:hAnsi="Times New Roman" w:eastAsia="宋体" w:cs="Times New Roman"/>
                      <w:b w:val="0"/>
                      <w:bCs/>
                      <w:color w:val="000000"/>
                      <w:sz w:val="21"/>
                      <w:szCs w:val="21"/>
                      <w:highlight w:val="none"/>
                    </w:rPr>
                    <w:t>名称</w:t>
                  </w:r>
                </w:p>
              </w:tc>
              <w:tc>
                <w:tcPr>
                  <w:tcW w:w="1792" w:type="pct"/>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b w:val="0"/>
                      <w:bCs/>
                      <w:color w:val="000000"/>
                      <w:sz w:val="21"/>
                      <w:szCs w:val="21"/>
                      <w:highlight w:val="none"/>
                      <w:lang w:eastAsia="zh-CN"/>
                    </w:rPr>
                  </w:pPr>
                  <w:r>
                    <w:rPr>
                      <w:rFonts w:hint="default" w:ascii="Times New Roman" w:hAnsi="Times New Roman" w:eastAsia="宋体" w:cs="Times New Roman"/>
                      <w:b w:val="0"/>
                      <w:bCs/>
                      <w:color w:val="000000"/>
                      <w:sz w:val="21"/>
                      <w:szCs w:val="21"/>
                      <w:highlight w:val="none"/>
                      <w:lang w:eastAsia="zh-CN"/>
                    </w:rPr>
                    <w:t>环评内容</w:t>
                  </w:r>
                </w:p>
              </w:tc>
              <w:tc>
                <w:tcPr>
                  <w:tcW w:w="1740" w:type="pct"/>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b w:val="0"/>
                      <w:bCs/>
                      <w:color w:val="000000"/>
                      <w:sz w:val="21"/>
                      <w:szCs w:val="21"/>
                      <w:highlight w:val="none"/>
                      <w:lang w:eastAsia="zh-CN"/>
                    </w:rPr>
                  </w:pPr>
                  <w:r>
                    <w:rPr>
                      <w:rFonts w:hint="default" w:ascii="Times New Roman" w:hAnsi="Times New Roman" w:eastAsia="宋体" w:cs="Times New Roman"/>
                      <w:b w:val="0"/>
                      <w:bCs/>
                      <w:color w:val="000000"/>
                      <w:sz w:val="21"/>
                      <w:szCs w:val="21"/>
                      <w:highlight w:val="none"/>
                      <w:lang w:eastAsia="zh-CN"/>
                    </w:rPr>
                    <w:t>实际建设情况</w:t>
                  </w:r>
                </w:p>
              </w:tc>
              <w:tc>
                <w:tcPr>
                  <w:tcW w:w="489" w:type="pct"/>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b w:val="0"/>
                      <w:bCs/>
                      <w:color w:val="000000"/>
                      <w:sz w:val="21"/>
                      <w:szCs w:val="21"/>
                      <w:highlight w:val="none"/>
                    </w:rPr>
                  </w:pPr>
                  <w:r>
                    <w:rPr>
                      <w:rFonts w:hint="default" w:ascii="Times New Roman" w:hAnsi="Times New Roman" w:eastAsia="宋体" w:cs="Times New Roman"/>
                      <w:b w:val="0"/>
                      <w:bCs/>
                      <w:color w:val="000000"/>
                      <w:sz w:val="21"/>
                      <w:szCs w:val="21"/>
                      <w:highlight w:val="none"/>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28" w:type="dxa"/>
                  <w:bottom w:w="0" w:type="dxa"/>
                  <w:right w:w="28" w:type="dxa"/>
                </w:tblCellMar>
              </w:tblPrEx>
              <w:trPr>
                <w:trHeight w:val="846" w:hRule="atLeast"/>
                <w:jc w:val="center"/>
              </w:trPr>
              <w:tc>
                <w:tcPr>
                  <w:tcW w:w="356" w:type="pct"/>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主体工程</w:t>
                  </w:r>
                </w:p>
              </w:tc>
              <w:tc>
                <w:tcPr>
                  <w:tcW w:w="621" w:type="pct"/>
                  <w:gridSpan w:val="2"/>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000000"/>
                      <w:sz w:val="21"/>
                      <w:szCs w:val="21"/>
                      <w:highlight w:val="none"/>
                      <w:lang w:eastAsia="zh-CN"/>
                    </w:rPr>
                  </w:pPr>
                  <w:r>
                    <w:rPr>
                      <w:rFonts w:hint="eastAsia" w:ascii="Times New Roman" w:hAnsi="Times New Roman" w:cs="宋体"/>
                      <w:bCs/>
                      <w:sz w:val="21"/>
                      <w:szCs w:val="21"/>
                    </w:rPr>
                    <w:t>主楼</w:t>
                  </w:r>
                </w:p>
              </w:tc>
              <w:tc>
                <w:tcPr>
                  <w:tcW w:w="179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本项目总建筑面积1082.75平方米，医院共三层，为框架结构。主楼建筑为租赁用房。设置住院床位20张，门诊量约100人次/d。</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一层设置导诊室、收款室、CT室、中西药局、煎药室、门诊室（包括中医儿科、中医妇科、内科、外科）和污水处理站；二层设置住院病房（3个）、护士站、化验室、彩超室皮肤科、骨科；三层设置住院病房（3个）、治疗室（按摩、针灸、熏洗）、中医专家。</w:t>
                  </w:r>
                </w:p>
              </w:tc>
              <w:tc>
                <w:tcPr>
                  <w:tcW w:w="174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项目医院共三层，为框架结构。设置住院床位20张，门诊量约100人次/d。</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一层设置导诊室、收款室、CT室、中西药局、煎药室、门诊室（包括中医儿科、中医妇科、内科、外科）和污水处理站；二层设置住院病房（3个）、护士站、化验室、彩超室皮肤科、骨科；三层设置住院病房（3个）、治疗室（按摩、针灸、熏洗）、中医专家。</w:t>
                  </w:r>
                </w:p>
              </w:tc>
              <w:tc>
                <w:tcPr>
                  <w:tcW w:w="48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kern w:val="0"/>
                      <w:sz w:val="21"/>
                      <w:szCs w:val="21"/>
                      <w:highlight w:val="none"/>
                      <w:lang w:eastAsia="zh-CN"/>
                    </w:rPr>
                  </w:pPr>
                  <w:r>
                    <w:rPr>
                      <w:rFonts w:hint="eastAsia" w:ascii="Times New Roman" w:cs="Times New Roman"/>
                      <w:color w:val="000000"/>
                      <w:kern w:val="0"/>
                      <w:sz w:val="21"/>
                      <w:szCs w:val="21"/>
                      <w:highlight w:val="none"/>
                      <w:lang w:val="en-US" w:eastAsia="zh-CN"/>
                    </w:rPr>
                    <w:t>无变化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28" w:type="dxa"/>
                  <w:bottom w:w="0" w:type="dxa"/>
                  <w:right w:w="28" w:type="dxa"/>
                </w:tblCellMar>
              </w:tblPrEx>
              <w:trPr>
                <w:trHeight w:val="583" w:hRule="atLeast"/>
                <w:jc w:val="center"/>
              </w:trPr>
              <w:tc>
                <w:tcPr>
                  <w:tcW w:w="356" w:type="pct"/>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000000"/>
                      <w:sz w:val="21"/>
                      <w:szCs w:val="21"/>
                      <w:highlight w:val="none"/>
                      <w:lang w:eastAsia="zh-CN"/>
                    </w:rPr>
                  </w:pPr>
                  <w:r>
                    <w:rPr>
                      <w:rFonts w:hint="eastAsia" w:ascii="Times New Roman" w:hAnsi="Times New Roman" w:cs="宋体"/>
                      <w:bCs/>
                      <w:sz w:val="21"/>
                      <w:szCs w:val="21"/>
                    </w:rPr>
                    <w:t>储运工程</w:t>
                  </w:r>
                </w:p>
              </w:tc>
              <w:tc>
                <w:tcPr>
                  <w:tcW w:w="621" w:type="pct"/>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000000"/>
                      <w:sz w:val="21"/>
                      <w:szCs w:val="21"/>
                      <w:highlight w:val="none"/>
                    </w:rPr>
                  </w:pPr>
                  <w:r>
                    <w:rPr>
                      <w:rFonts w:hint="eastAsia" w:ascii="Times New Roman" w:hAnsi="Times New Roman" w:cs="宋体"/>
                      <w:bCs/>
                      <w:color w:val="auto"/>
                      <w:sz w:val="21"/>
                      <w:szCs w:val="21"/>
                    </w:rPr>
                    <w:t>化验室</w:t>
                  </w:r>
                </w:p>
              </w:tc>
              <w:tc>
                <w:tcPr>
                  <w:tcW w:w="1792"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z w:val="21"/>
                      <w:szCs w:val="21"/>
                      <w:highlight w:val="none"/>
                      <w:lang w:eastAsia="zh-CN"/>
                    </w:rPr>
                  </w:pPr>
                  <w:r>
                    <w:rPr>
                      <w:rFonts w:hint="eastAsia" w:ascii="Times New Roman" w:hAnsi="Times New Roman"/>
                      <w:color w:val="auto"/>
                      <w:sz w:val="21"/>
                      <w:szCs w:val="21"/>
                    </w:rPr>
                    <w:t>位于一楼污水处理间，用于检验废水和配置药剂</w:t>
                  </w:r>
                  <w:r>
                    <w:rPr>
                      <w:rFonts w:hint="eastAsia" w:ascii="Times New Roman" w:hAnsi="Times New Roman"/>
                      <w:color w:val="auto"/>
                      <w:sz w:val="21"/>
                      <w:szCs w:val="21"/>
                      <w:lang w:eastAsia="zh-CN"/>
                    </w:rPr>
                    <w:t>。</w:t>
                  </w:r>
                </w:p>
              </w:tc>
              <w:tc>
                <w:tcPr>
                  <w:tcW w:w="174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color w:val="auto"/>
                      <w:sz w:val="21"/>
                      <w:szCs w:val="21"/>
                    </w:rPr>
                    <w:t>位于一楼污水处理间，用于检验废水和配置药剂</w:t>
                  </w:r>
                  <w:r>
                    <w:rPr>
                      <w:rFonts w:hint="eastAsia" w:ascii="Times New Roman" w:hAnsi="Times New Roman"/>
                      <w:color w:val="auto"/>
                      <w:sz w:val="21"/>
                      <w:szCs w:val="21"/>
                      <w:lang w:eastAsia="zh-CN"/>
                    </w:rPr>
                    <w:t>。</w:t>
                  </w:r>
                </w:p>
              </w:tc>
              <w:tc>
                <w:tcPr>
                  <w:tcW w:w="489"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kern w:val="0"/>
                      <w:sz w:val="21"/>
                      <w:szCs w:val="21"/>
                      <w:highlight w:val="none"/>
                      <w:lang w:eastAsia="zh-CN"/>
                    </w:rPr>
                  </w:pPr>
                  <w:r>
                    <w:rPr>
                      <w:rFonts w:hint="eastAsia" w:ascii="Times New Roman" w:cs="Times New Roman"/>
                      <w:color w:val="000000"/>
                      <w:kern w:val="0"/>
                      <w:sz w:val="21"/>
                      <w:szCs w:val="21"/>
                      <w:highlight w:val="none"/>
                      <w:lang w:val="en-US" w:eastAsia="zh-CN"/>
                    </w:rPr>
                    <w:t>无变化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28" w:type="dxa"/>
                  <w:bottom w:w="0" w:type="dxa"/>
                  <w:right w:w="28" w:type="dxa"/>
                </w:tblCellMar>
              </w:tblPrEx>
              <w:trPr>
                <w:trHeight w:val="1063" w:hRule="atLeast"/>
                <w:jc w:val="center"/>
              </w:trPr>
              <w:tc>
                <w:tcPr>
                  <w:tcW w:w="356" w:type="pct"/>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p>
              </w:tc>
              <w:tc>
                <w:tcPr>
                  <w:tcW w:w="621" w:type="pct"/>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cs="宋体"/>
                      <w:bCs/>
                      <w:color w:val="auto"/>
                      <w:sz w:val="21"/>
                      <w:szCs w:val="21"/>
                    </w:rPr>
                    <w:t>医疗废物暂存间</w:t>
                  </w:r>
                </w:p>
              </w:tc>
              <w:tc>
                <w:tcPr>
                  <w:tcW w:w="1792"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olor w:val="auto"/>
                      <w:sz w:val="21"/>
                      <w:szCs w:val="21"/>
                    </w:rPr>
                  </w:pPr>
                  <w:r>
                    <w:rPr>
                      <w:rFonts w:hint="eastAsia" w:ascii="Times New Roman" w:hAnsi="Times New Roman"/>
                      <w:color w:val="auto"/>
                      <w:sz w:val="21"/>
                      <w:szCs w:val="21"/>
                    </w:rPr>
                    <w:t>医疗废物暂存间利用租赁仓库，建筑面积10m</w:t>
                  </w:r>
                  <w:r>
                    <w:rPr>
                      <w:rFonts w:hint="eastAsia" w:ascii="Times New Roman" w:hAnsi="Times New Roman"/>
                      <w:color w:val="auto"/>
                      <w:sz w:val="21"/>
                      <w:szCs w:val="21"/>
                      <w:vertAlign w:val="superscript"/>
                    </w:rPr>
                    <w:t>2</w:t>
                  </w:r>
                  <w:r>
                    <w:rPr>
                      <w:rFonts w:hint="eastAsia" w:ascii="Times New Roman" w:hAnsi="Times New Roman"/>
                      <w:color w:val="auto"/>
                      <w:sz w:val="21"/>
                      <w:szCs w:val="21"/>
                    </w:rPr>
                    <w:t>，位于主楼东侧。</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color w:val="auto"/>
                      <w:sz w:val="21"/>
                      <w:szCs w:val="21"/>
                    </w:rPr>
                    <w:t>医疗废物暂时贮存时间不得超过2天，有防鼠、防渗漏、避光</w:t>
                  </w:r>
                  <w:r>
                    <w:rPr>
                      <w:rFonts w:hint="eastAsia" w:ascii="Times New Roman" w:hAnsi="Times New Roman"/>
                      <w:color w:val="auto"/>
                      <w:sz w:val="21"/>
                      <w:szCs w:val="21"/>
                      <w:lang w:eastAsia="zh-CN"/>
                    </w:rPr>
                    <w:t>等</w:t>
                  </w:r>
                  <w:r>
                    <w:rPr>
                      <w:rFonts w:hint="eastAsia" w:ascii="Times New Roman" w:hAnsi="Times New Roman"/>
                      <w:color w:val="auto"/>
                      <w:sz w:val="21"/>
                      <w:szCs w:val="21"/>
                    </w:rPr>
                    <w:t>安全措施，设有明显医疗废物警示标识。医疗废物暂时贮存时间符合《医疗废物管理条例》（2</w:t>
                  </w:r>
                  <w:r>
                    <w:rPr>
                      <w:rFonts w:hint="default" w:ascii="Times New Roman" w:hAnsi="Times New Roman"/>
                      <w:color w:val="auto"/>
                      <w:sz w:val="21"/>
                      <w:szCs w:val="21"/>
                    </w:rPr>
                    <w:t>011</w:t>
                  </w:r>
                  <w:r>
                    <w:rPr>
                      <w:rFonts w:hint="eastAsia" w:ascii="Times New Roman" w:hAnsi="Times New Roman"/>
                      <w:color w:val="auto"/>
                      <w:sz w:val="21"/>
                      <w:szCs w:val="21"/>
                    </w:rPr>
                    <w:t>年修订）第十七条规定。医疗废物暂存间地面为耐腐蚀的硬化地面，且表面无裂痕，基础防渗系数≤10</w:t>
                  </w:r>
                  <w:r>
                    <w:rPr>
                      <w:rFonts w:hint="eastAsia" w:ascii="Times New Roman" w:hAnsi="Times New Roman"/>
                      <w:color w:val="auto"/>
                      <w:sz w:val="21"/>
                      <w:szCs w:val="21"/>
                      <w:vertAlign w:val="superscript"/>
                    </w:rPr>
                    <w:t>-10</w:t>
                  </w:r>
                  <w:r>
                    <w:rPr>
                      <w:rFonts w:hint="eastAsia" w:ascii="Times New Roman" w:hAnsi="Times New Roman"/>
                      <w:color w:val="auto"/>
                      <w:sz w:val="21"/>
                      <w:szCs w:val="21"/>
                    </w:rPr>
                    <w:t>cm/s。医疗废物暂存间的建设执行《危险废物贮存污染控制标准》（GB18597-2023）。</w:t>
                  </w:r>
                </w:p>
              </w:tc>
              <w:tc>
                <w:tcPr>
                  <w:tcW w:w="174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olor w:val="auto"/>
                      <w:sz w:val="21"/>
                      <w:szCs w:val="21"/>
                    </w:rPr>
                  </w:pPr>
                  <w:r>
                    <w:rPr>
                      <w:rFonts w:hint="eastAsia" w:ascii="Times New Roman" w:hAnsi="Times New Roman"/>
                      <w:color w:val="auto"/>
                      <w:sz w:val="21"/>
                      <w:szCs w:val="21"/>
                    </w:rPr>
                    <w:t>医疗废物暂存间利用租赁仓库，建筑面积10m</w:t>
                  </w:r>
                  <w:r>
                    <w:rPr>
                      <w:rFonts w:hint="eastAsia" w:ascii="Times New Roman" w:hAnsi="Times New Roman"/>
                      <w:color w:val="auto"/>
                      <w:sz w:val="21"/>
                      <w:szCs w:val="21"/>
                      <w:vertAlign w:val="superscript"/>
                    </w:rPr>
                    <w:t>2</w:t>
                  </w:r>
                  <w:r>
                    <w:rPr>
                      <w:rFonts w:hint="eastAsia" w:ascii="Times New Roman" w:hAnsi="Times New Roman"/>
                      <w:color w:val="auto"/>
                      <w:sz w:val="21"/>
                      <w:szCs w:val="21"/>
                    </w:rPr>
                    <w:t>，位于主楼东侧。</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sz w:val="21"/>
                      <w:szCs w:val="21"/>
                      <w:lang w:val="en-US" w:eastAsia="zh-CN"/>
                    </w:rPr>
                  </w:pPr>
                  <w:r>
                    <w:rPr>
                      <w:rFonts w:hint="eastAsia" w:ascii="Times New Roman" w:hAnsi="Times New Roman"/>
                      <w:color w:val="auto"/>
                      <w:sz w:val="21"/>
                      <w:szCs w:val="21"/>
                    </w:rPr>
                    <w:t>医疗废物暂时贮存时间不得超过2天，有防鼠、防渗漏、避光</w:t>
                  </w:r>
                  <w:r>
                    <w:rPr>
                      <w:rFonts w:hint="eastAsia" w:ascii="Times New Roman" w:hAnsi="Times New Roman"/>
                      <w:color w:val="auto"/>
                      <w:sz w:val="21"/>
                      <w:szCs w:val="21"/>
                      <w:lang w:eastAsia="zh-CN"/>
                    </w:rPr>
                    <w:t>等</w:t>
                  </w:r>
                  <w:r>
                    <w:rPr>
                      <w:rFonts w:hint="eastAsia" w:ascii="Times New Roman" w:hAnsi="Times New Roman"/>
                      <w:color w:val="auto"/>
                      <w:sz w:val="21"/>
                      <w:szCs w:val="21"/>
                    </w:rPr>
                    <w:t>安全措施，设有明显医疗废物警示标识。医疗废物暂时贮存时间符合《医疗废物管理条例》（2</w:t>
                  </w:r>
                  <w:r>
                    <w:rPr>
                      <w:rFonts w:hint="default" w:ascii="Times New Roman" w:hAnsi="Times New Roman"/>
                      <w:color w:val="auto"/>
                      <w:sz w:val="21"/>
                      <w:szCs w:val="21"/>
                    </w:rPr>
                    <w:t>011</w:t>
                  </w:r>
                  <w:r>
                    <w:rPr>
                      <w:rFonts w:hint="eastAsia" w:ascii="Times New Roman" w:hAnsi="Times New Roman"/>
                      <w:color w:val="auto"/>
                      <w:sz w:val="21"/>
                      <w:szCs w:val="21"/>
                    </w:rPr>
                    <w:t>年修订）第十七条规定。医疗废物暂存间地面为耐腐蚀的硬化地面，且表面无裂痕，基础防渗系数≤10</w:t>
                  </w:r>
                  <w:r>
                    <w:rPr>
                      <w:rFonts w:hint="eastAsia" w:ascii="Times New Roman" w:hAnsi="Times New Roman"/>
                      <w:color w:val="auto"/>
                      <w:sz w:val="21"/>
                      <w:szCs w:val="21"/>
                      <w:vertAlign w:val="superscript"/>
                    </w:rPr>
                    <w:t>-10</w:t>
                  </w:r>
                  <w:r>
                    <w:rPr>
                      <w:rFonts w:hint="eastAsia" w:ascii="Times New Roman" w:hAnsi="Times New Roman"/>
                      <w:color w:val="auto"/>
                      <w:sz w:val="21"/>
                      <w:szCs w:val="21"/>
                    </w:rPr>
                    <w:t>cm/s。医疗废物暂存间的建设执行《危险废物贮存污染控制标准》（GB18597-2023）。</w:t>
                  </w:r>
                </w:p>
              </w:tc>
              <w:tc>
                <w:tcPr>
                  <w:tcW w:w="489"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360" w:lineRule="exact"/>
                    <w:ind w:left="0" w:right="0" w:firstLine="0" w:firstLineChars="0"/>
                    <w:jc w:val="center"/>
                    <w:rPr>
                      <w:rFonts w:hint="eastAsia" w:ascii="Times New Roman" w:cs="Times New Roman"/>
                      <w:color w:val="000000"/>
                      <w:kern w:val="0"/>
                      <w:sz w:val="21"/>
                      <w:szCs w:val="21"/>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28" w:type="dxa"/>
                  <w:bottom w:w="0" w:type="dxa"/>
                  <w:right w:w="28" w:type="dxa"/>
                </w:tblCellMar>
              </w:tblPrEx>
              <w:trPr>
                <w:trHeight w:val="763" w:hRule="atLeast"/>
                <w:jc w:val="center"/>
              </w:trPr>
              <w:tc>
                <w:tcPr>
                  <w:tcW w:w="356" w:type="pct"/>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p>
              </w:tc>
              <w:tc>
                <w:tcPr>
                  <w:tcW w:w="621" w:type="pct"/>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cs="宋体"/>
                      <w:bCs/>
                      <w:color w:val="auto"/>
                      <w:sz w:val="21"/>
                      <w:szCs w:val="21"/>
                    </w:rPr>
                    <w:t>一般废物暂存间</w:t>
                  </w:r>
                </w:p>
              </w:tc>
              <w:tc>
                <w:tcPr>
                  <w:tcW w:w="1792"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cs="宋体"/>
                      <w:bCs/>
                      <w:color w:val="auto"/>
                      <w:sz w:val="21"/>
                      <w:szCs w:val="21"/>
                    </w:rPr>
                    <w:t>位于主楼东侧的租赁仓库内，占地20</w:t>
                  </w:r>
                  <w:r>
                    <w:rPr>
                      <w:rFonts w:hint="eastAsia" w:ascii="Times New Roman" w:hAnsi="Times New Roman"/>
                      <w:color w:val="auto"/>
                      <w:sz w:val="21"/>
                      <w:szCs w:val="21"/>
                    </w:rPr>
                    <w:t>m</w:t>
                  </w:r>
                  <w:r>
                    <w:rPr>
                      <w:rFonts w:hint="eastAsia" w:ascii="Times New Roman" w:hAnsi="Times New Roman"/>
                      <w:color w:val="auto"/>
                      <w:sz w:val="21"/>
                      <w:szCs w:val="21"/>
                      <w:vertAlign w:val="superscript"/>
                    </w:rPr>
                    <w:t>2</w:t>
                  </w:r>
                  <w:r>
                    <w:rPr>
                      <w:rFonts w:hint="eastAsia" w:ascii="Times New Roman" w:hAnsi="Times New Roman"/>
                      <w:color w:val="auto"/>
                      <w:sz w:val="21"/>
                      <w:szCs w:val="21"/>
                    </w:rPr>
                    <w:t>。</w:t>
                  </w:r>
                </w:p>
              </w:tc>
              <w:tc>
                <w:tcPr>
                  <w:tcW w:w="174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cs="Times New Roman"/>
                      <w:sz w:val="21"/>
                      <w:szCs w:val="21"/>
                      <w:lang w:val="en-US" w:eastAsia="zh-CN"/>
                    </w:rPr>
                  </w:pPr>
                  <w:r>
                    <w:rPr>
                      <w:rFonts w:hint="eastAsia" w:ascii="Times New Roman" w:hAnsi="Times New Roman" w:cs="宋体"/>
                      <w:bCs/>
                      <w:color w:val="auto"/>
                      <w:sz w:val="21"/>
                      <w:szCs w:val="21"/>
                    </w:rPr>
                    <w:t>位于主楼东侧的租赁仓库内，占地20</w:t>
                  </w:r>
                  <w:r>
                    <w:rPr>
                      <w:rFonts w:hint="eastAsia" w:ascii="Times New Roman" w:hAnsi="Times New Roman"/>
                      <w:color w:val="auto"/>
                      <w:sz w:val="21"/>
                      <w:szCs w:val="21"/>
                    </w:rPr>
                    <w:t>m</w:t>
                  </w:r>
                  <w:r>
                    <w:rPr>
                      <w:rFonts w:hint="eastAsia" w:ascii="Times New Roman" w:hAnsi="Times New Roman"/>
                      <w:color w:val="auto"/>
                      <w:sz w:val="21"/>
                      <w:szCs w:val="21"/>
                      <w:vertAlign w:val="superscript"/>
                    </w:rPr>
                    <w:t>2</w:t>
                  </w:r>
                  <w:r>
                    <w:rPr>
                      <w:rFonts w:hint="eastAsia" w:ascii="Times New Roman" w:hAnsi="Times New Roman"/>
                      <w:color w:val="auto"/>
                      <w:sz w:val="21"/>
                      <w:szCs w:val="21"/>
                    </w:rPr>
                    <w:t>。</w:t>
                  </w:r>
                </w:p>
              </w:tc>
              <w:tc>
                <w:tcPr>
                  <w:tcW w:w="489"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360" w:lineRule="exact"/>
                    <w:ind w:left="0" w:right="0" w:firstLine="0" w:firstLineChars="0"/>
                    <w:jc w:val="center"/>
                    <w:rPr>
                      <w:rFonts w:hint="eastAsia" w:ascii="Times New Roman" w:cs="Times New Roman"/>
                      <w:color w:val="000000"/>
                      <w:kern w:val="0"/>
                      <w:sz w:val="21"/>
                      <w:szCs w:val="21"/>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28" w:type="dxa"/>
                  <w:bottom w:w="0" w:type="dxa"/>
                  <w:right w:w="28" w:type="dxa"/>
                </w:tblCellMar>
              </w:tblPrEx>
              <w:trPr>
                <w:trHeight w:val="397" w:hRule="atLeast"/>
                <w:jc w:val="center"/>
              </w:trPr>
              <w:tc>
                <w:tcPr>
                  <w:tcW w:w="356" w:type="pct"/>
                  <w:vMerge w:val="restart"/>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公用工程</w:t>
                  </w:r>
                </w:p>
              </w:tc>
              <w:tc>
                <w:tcPr>
                  <w:tcW w:w="621" w:type="pct"/>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highlight w:val="none"/>
                    </w:rPr>
                  </w:pPr>
                  <w:r>
                    <w:rPr>
                      <w:rFonts w:hint="eastAsia" w:ascii="Times New Roman" w:hAnsi="Times New Roman" w:cs="宋体"/>
                      <w:bCs/>
                      <w:sz w:val="21"/>
                      <w:szCs w:val="21"/>
                    </w:rPr>
                    <w:t>供水</w:t>
                  </w:r>
                </w:p>
              </w:tc>
              <w:tc>
                <w:tcPr>
                  <w:tcW w:w="1792"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highlight w:val="none"/>
                    </w:rPr>
                  </w:pPr>
                  <w:r>
                    <w:rPr>
                      <w:rFonts w:hint="eastAsia" w:ascii="Times New Roman" w:hAnsi="Times New Roman" w:cs="宋体"/>
                      <w:bCs/>
                      <w:color w:val="auto"/>
                      <w:sz w:val="21"/>
                      <w:szCs w:val="21"/>
                    </w:rPr>
                    <w:t>供水由城市供水管网供给。水源引用市政管网自来水，供应本项目生活、消防用水。</w:t>
                  </w:r>
                </w:p>
              </w:tc>
              <w:tc>
                <w:tcPr>
                  <w:tcW w:w="174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cs="宋体"/>
                      <w:bCs/>
                      <w:color w:val="auto"/>
                      <w:sz w:val="21"/>
                      <w:szCs w:val="21"/>
                    </w:rPr>
                    <w:t>供水由城市供水管网供给。水源引用市政管网自来水，供应本项目生活、消防用水。</w:t>
                  </w:r>
                </w:p>
              </w:tc>
              <w:tc>
                <w:tcPr>
                  <w:tcW w:w="489"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000000"/>
                      <w:kern w:val="0"/>
                      <w:sz w:val="21"/>
                      <w:szCs w:val="21"/>
                      <w:highlight w:val="none"/>
                    </w:rPr>
                  </w:pPr>
                  <w:r>
                    <w:rPr>
                      <w:rFonts w:hint="eastAsia" w:ascii="Times New Roman" w:cs="Times New Roman"/>
                      <w:color w:val="000000"/>
                      <w:kern w:val="0"/>
                      <w:sz w:val="21"/>
                      <w:szCs w:val="21"/>
                      <w:highlight w:val="none"/>
                      <w:lang w:val="en-US" w:eastAsia="zh-CN"/>
                    </w:rPr>
                    <w:t>无变化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28" w:type="dxa"/>
                  <w:bottom w:w="0" w:type="dxa"/>
                  <w:right w:w="28" w:type="dxa"/>
                </w:tblCellMar>
              </w:tblPrEx>
              <w:trPr>
                <w:trHeight w:val="397" w:hRule="atLeast"/>
                <w:jc w:val="center"/>
              </w:trPr>
              <w:tc>
                <w:tcPr>
                  <w:tcW w:w="356" w:type="pct"/>
                  <w:vMerge w:val="continue"/>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bCs/>
                      <w:color w:val="000000"/>
                      <w:sz w:val="21"/>
                      <w:szCs w:val="21"/>
                      <w:highlight w:val="none"/>
                    </w:rPr>
                  </w:pPr>
                </w:p>
              </w:tc>
              <w:tc>
                <w:tcPr>
                  <w:tcW w:w="621" w:type="pct"/>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highlight w:val="none"/>
                    </w:rPr>
                  </w:pPr>
                  <w:r>
                    <w:rPr>
                      <w:rFonts w:hint="eastAsia" w:ascii="Times New Roman" w:hAnsi="Times New Roman" w:cs="宋体"/>
                      <w:bCs/>
                      <w:sz w:val="21"/>
                      <w:szCs w:val="21"/>
                    </w:rPr>
                    <w:t>排水</w:t>
                  </w:r>
                </w:p>
              </w:tc>
              <w:tc>
                <w:tcPr>
                  <w:tcW w:w="1792"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宋体"/>
                      <w:bCs/>
                      <w:sz w:val="21"/>
                      <w:szCs w:val="21"/>
                    </w:rPr>
                  </w:pPr>
                  <w:r>
                    <w:rPr>
                      <w:rFonts w:hint="eastAsia" w:ascii="Times New Roman" w:hAnsi="Times New Roman" w:cs="宋体"/>
                      <w:bCs/>
                      <w:sz w:val="21"/>
                      <w:szCs w:val="21"/>
                    </w:rPr>
                    <w:t>本项目废水主要为医疗废水和生活污水，经化粪池集中排入医院污水处理站，经独立排水管道排入市政污水管网，进入汤原县城镇污水处理厂。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highlight w:val="none"/>
                    </w:rPr>
                  </w:pPr>
                  <w:r>
                    <w:rPr>
                      <w:rFonts w:hint="eastAsia" w:ascii="Times New Roman" w:hAnsi="Times New Roman" w:cs="宋体"/>
                      <w:bCs/>
                      <w:sz w:val="21"/>
                      <w:szCs w:val="21"/>
                    </w:rPr>
                    <w:t>厂界内的雨水经独立排放口排入市政污水管网，进入汤原县城镇污水处理厂。</w:t>
                  </w:r>
                </w:p>
              </w:tc>
              <w:tc>
                <w:tcPr>
                  <w:tcW w:w="174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宋体"/>
                      <w:bCs/>
                      <w:sz w:val="21"/>
                      <w:szCs w:val="21"/>
                    </w:rPr>
                  </w:pPr>
                  <w:r>
                    <w:rPr>
                      <w:rFonts w:hint="eastAsia" w:ascii="Times New Roman" w:hAnsi="Times New Roman" w:cs="宋体"/>
                      <w:bCs/>
                      <w:sz w:val="21"/>
                      <w:szCs w:val="21"/>
                    </w:rPr>
                    <w:t>本项目废水主要为医疗废水和生活污水，经化粪池集中排入医院污水处理站，经独立排水管道排入市政污水管网，进入汤原县城镇污水处理厂。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cs="宋体"/>
                      <w:bCs/>
                      <w:sz w:val="21"/>
                      <w:szCs w:val="21"/>
                    </w:rPr>
                    <w:t>厂界内的雨水经独立排放口排入市政污水管网，进入汤原县城镇污水处理厂。</w:t>
                  </w:r>
                </w:p>
              </w:tc>
              <w:tc>
                <w:tcPr>
                  <w:tcW w:w="489"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000000"/>
                      <w:kern w:val="0"/>
                      <w:sz w:val="21"/>
                      <w:szCs w:val="21"/>
                      <w:highlight w:val="none"/>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28" w:type="dxa"/>
                  <w:bottom w:w="0" w:type="dxa"/>
                  <w:right w:w="28" w:type="dxa"/>
                </w:tblCellMar>
              </w:tblPrEx>
              <w:trPr>
                <w:trHeight w:val="397" w:hRule="atLeast"/>
                <w:jc w:val="center"/>
              </w:trPr>
              <w:tc>
                <w:tcPr>
                  <w:tcW w:w="356" w:type="pct"/>
                  <w:vMerge w:val="continue"/>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bCs/>
                      <w:color w:val="000000"/>
                      <w:sz w:val="21"/>
                      <w:szCs w:val="21"/>
                      <w:highlight w:val="none"/>
                    </w:rPr>
                  </w:pPr>
                </w:p>
              </w:tc>
              <w:tc>
                <w:tcPr>
                  <w:tcW w:w="621" w:type="pct"/>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highlight w:val="none"/>
                    </w:rPr>
                  </w:pPr>
                  <w:r>
                    <w:rPr>
                      <w:rFonts w:hint="eastAsia" w:ascii="Times New Roman" w:hAnsi="Times New Roman" w:cs="宋体"/>
                      <w:bCs/>
                      <w:sz w:val="21"/>
                      <w:szCs w:val="21"/>
                    </w:rPr>
                    <w:t>供暖</w:t>
                  </w:r>
                </w:p>
              </w:tc>
              <w:tc>
                <w:tcPr>
                  <w:tcW w:w="1792"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highlight w:val="none"/>
                      <w:lang w:eastAsia="zh-CN"/>
                    </w:rPr>
                  </w:pPr>
                  <w:r>
                    <w:rPr>
                      <w:rFonts w:hint="eastAsia" w:ascii="Times New Roman" w:hAnsi="Times New Roman" w:cs="宋体"/>
                      <w:bCs/>
                      <w:sz w:val="21"/>
                      <w:szCs w:val="21"/>
                    </w:rPr>
                    <w:t>项目冬季供暖期采取市政集中供暖，接入城市供热管网。</w:t>
                  </w:r>
                </w:p>
              </w:tc>
              <w:tc>
                <w:tcPr>
                  <w:tcW w:w="174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cs="宋体"/>
                      <w:bCs/>
                      <w:sz w:val="21"/>
                      <w:szCs w:val="21"/>
                    </w:rPr>
                    <w:t>项目冬季供暖期采取市政集中供暖，接入城市供热管网。</w:t>
                  </w:r>
                </w:p>
              </w:tc>
              <w:tc>
                <w:tcPr>
                  <w:tcW w:w="489"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000000"/>
                      <w:kern w:val="0"/>
                      <w:sz w:val="21"/>
                      <w:szCs w:val="21"/>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28" w:type="dxa"/>
                  <w:bottom w:w="0" w:type="dxa"/>
                  <w:right w:w="28" w:type="dxa"/>
                </w:tblCellMar>
              </w:tblPrEx>
              <w:trPr>
                <w:trHeight w:val="397" w:hRule="atLeast"/>
                <w:jc w:val="center"/>
              </w:trPr>
              <w:tc>
                <w:tcPr>
                  <w:tcW w:w="356" w:type="pct"/>
                  <w:vMerge w:val="continue"/>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bCs/>
                      <w:color w:val="000000"/>
                      <w:sz w:val="21"/>
                      <w:szCs w:val="21"/>
                      <w:highlight w:val="none"/>
                    </w:rPr>
                  </w:pPr>
                </w:p>
              </w:tc>
              <w:tc>
                <w:tcPr>
                  <w:tcW w:w="621" w:type="pct"/>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highlight w:val="none"/>
                    </w:rPr>
                  </w:pPr>
                  <w:r>
                    <w:rPr>
                      <w:rFonts w:hint="eastAsia" w:ascii="Times New Roman" w:hAnsi="Times New Roman" w:cs="宋体"/>
                      <w:bCs/>
                      <w:sz w:val="21"/>
                      <w:szCs w:val="21"/>
                    </w:rPr>
                    <w:t>供电</w:t>
                  </w:r>
                </w:p>
              </w:tc>
              <w:tc>
                <w:tcPr>
                  <w:tcW w:w="1792"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highlight w:val="none"/>
                      <w:lang w:eastAsia="zh-CN"/>
                    </w:rPr>
                  </w:pPr>
                  <w:r>
                    <w:rPr>
                      <w:rFonts w:hint="eastAsia" w:ascii="Times New Roman" w:hAnsi="Times New Roman" w:cs="宋体"/>
                      <w:bCs/>
                      <w:sz w:val="21"/>
                      <w:szCs w:val="21"/>
                      <w:lang w:val="en-US" w:eastAsia="zh-CN"/>
                    </w:rPr>
                    <w:t>国家</w:t>
                  </w:r>
                  <w:r>
                    <w:rPr>
                      <w:rFonts w:hint="eastAsia" w:ascii="Times New Roman" w:hAnsi="Times New Roman" w:cs="宋体"/>
                      <w:bCs/>
                      <w:sz w:val="21"/>
                      <w:szCs w:val="21"/>
                    </w:rPr>
                    <w:t>电网供电。</w:t>
                  </w:r>
                </w:p>
              </w:tc>
              <w:tc>
                <w:tcPr>
                  <w:tcW w:w="174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cs="宋体"/>
                      <w:bCs/>
                      <w:sz w:val="21"/>
                      <w:szCs w:val="21"/>
                      <w:lang w:val="en-US" w:eastAsia="zh-CN"/>
                    </w:rPr>
                    <w:t>国家</w:t>
                  </w:r>
                  <w:r>
                    <w:rPr>
                      <w:rFonts w:hint="eastAsia" w:ascii="Times New Roman" w:hAnsi="Times New Roman" w:cs="宋体"/>
                      <w:bCs/>
                      <w:sz w:val="21"/>
                      <w:szCs w:val="21"/>
                    </w:rPr>
                    <w:t>电网供电。</w:t>
                  </w:r>
                </w:p>
              </w:tc>
              <w:tc>
                <w:tcPr>
                  <w:tcW w:w="489" w:type="pct"/>
                  <w:vMerge w:val="continue"/>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000000"/>
                      <w:ker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28" w:type="dxa"/>
                  <w:bottom w:w="0" w:type="dxa"/>
                  <w:right w:w="28" w:type="dxa"/>
                </w:tblCellMar>
              </w:tblPrEx>
              <w:trPr>
                <w:trHeight w:val="397" w:hRule="atLeast"/>
                <w:jc w:val="center"/>
              </w:trPr>
              <w:tc>
                <w:tcPr>
                  <w:tcW w:w="356" w:type="pct"/>
                  <w:vMerge w:val="restart"/>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环保工程</w:t>
                  </w:r>
                </w:p>
              </w:tc>
              <w:tc>
                <w:tcPr>
                  <w:tcW w:w="621" w:type="pct"/>
                  <w:gridSpan w:val="2"/>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0000FF"/>
                      <w:kern w:val="0"/>
                      <w:sz w:val="21"/>
                      <w:szCs w:val="21"/>
                      <w:highlight w:val="none"/>
                    </w:rPr>
                  </w:pPr>
                  <w:r>
                    <w:rPr>
                      <w:rFonts w:hint="eastAsia" w:ascii="Times New Roman" w:hAnsi="Times New Roman" w:cs="宋体"/>
                      <w:bCs/>
                      <w:color w:val="auto"/>
                      <w:sz w:val="21"/>
                      <w:szCs w:val="21"/>
                    </w:rPr>
                    <w:t>废气</w:t>
                  </w:r>
                </w:p>
              </w:tc>
              <w:tc>
                <w:tcPr>
                  <w:tcW w:w="1792"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宋体"/>
                      <w:bCs/>
                      <w:color w:val="auto"/>
                      <w:sz w:val="21"/>
                      <w:szCs w:val="21"/>
                    </w:rPr>
                  </w:pPr>
                  <w:r>
                    <w:rPr>
                      <w:rFonts w:hint="eastAsia" w:ascii="Times New Roman" w:hAnsi="Times New Roman" w:cs="宋体"/>
                      <w:bCs/>
                      <w:color w:val="auto"/>
                      <w:sz w:val="21"/>
                      <w:szCs w:val="21"/>
                    </w:rPr>
                    <w:t>污水处理站进行加盖处理，产生的恶臭气体通过恶臭气体净化装置（活性炭吸附）处理后排放，通过15m高排气筒排放，排气筒出口竖直向上设置。</w:t>
                  </w:r>
                </w:p>
                <w:p>
                  <w:pPr>
                    <w:pStyle w:val="34"/>
                    <w:keepNext w:val="0"/>
                    <w:keepLines w:val="0"/>
                    <w:pageBreakBefore w:val="0"/>
                    <w:widowControl w:val="0"/>
                    <w:suppressLineNumbers w:val="0"/>
                    <w:kinsoku/>
                    <w:wordWrap/>
                    <w:overflowPunct/>
                    <w:topLinePunct w:val="0"/>
                    <w:bidi w:val="0"/>
                    <w:adjustRightInd w:val="0"/>
                    <w:spacing w:before="0" w:beforeAutospacing="0" w:after="0" w:afterAutospacing="0" w:line="240" w:lineRule="auto"/>
                    <w:ind w:left="0" w:right="0" w:firstLine="0" w:firstLineChars="0"/>
                    <w:rPr>
                      <w:rFonts w:hint="default" w:ascii="Times New Roman" w:hAnsi="Times New Roman" w:eastAsia="宋体" w:cs="Times New Roman"/>
                      <w:b w:val="0"/>
                      <w:bCs w:val="0"/>
                      <w:color w:val="0000FF"/>
                      <w:kern w:val="0"/>
                      <w:sz w:val="21"/>
                      <w:szCs w:val="21"/>
                      <w:highlight w:val="none"/>
                      <w:lang w:val="en-US" w:eastAsia="zh-CN"/>
                    </w:rPr>
                  </w:pPr>
                  <w:r>
                    <w:rPr>
                      <w:rFonts w:hint="eastAsia" w:ascii="Times New Roman" w:hAnsi="Times New Roman" w:cs="宋体"/>
                      <w:bCs/>
                      <w:color w:val="auto"/>
                      <w:sz w:val="21"/>
                      <w:szCs w:val="21"/>
                    </w:rPr>
                    <w:t>煎药室煎药过程封闭</w:t>
                  </w:r>
                  <w:r>
                    <w:rPr>
                      <w:rFonts w:hint="eastAsia" w:ascii="Times New Roman" w:hAnsi="Times New Roman" w:cs="宋体"/>
                      <w:bCs/>
                      <w:color w:val="auto"/>
                      <w:sz w:val="21"/>
                      <w:szCs w:val="21"/>
                      <w:lang w:eastAsia="zh-CN"/>
                    </w:rPr>
                    <w:t>，</w:t>
                  </w:r>
                  <w:r>
                    <w:rPr>
                      <w:rFonts w:hint="eastAsia" w:ascii="Times New Roman" w:hAnsi="Times New Roman" w:cs="宋体"/>
                      <w:bCs/>
                      <w:color w:val="auto"/>
                      <w:sz w:val="21"/>
                      <w:szCs w:val="21"/>
                      <w:lang w:val="en-US" w:eastAsia="zh-CN"/>
                    </w:rPr>
                    <w:t>煎药室设置排气扇，室内通风，煎药异味小，影响较小</w:t>
                  </w:r>
                  <w:r>
                    <w:rPr>
                      <w:rFonts w:hint="eastAsia" w:ascii="Times New Roman" w:hAnsi="Times New Roman" w:cs="宋体"/>
                      <w:bCs/>
                      <w:color w:val="auto"/>
                      <w:sz w:val="21"/>
                      <w:szCs w:val="21"/>
                    </w:rPr>
                    <w:t>。</w:t>
                  </w:r>
                </w:p>
              </w:tc>
              <w:tc>
                <w:tcPr>
                  <w:tcW w:w="174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olor w:val="auto"/>
                      <w:sz w:val="21"/>
                      <w:szCs w:val="21"/>
                      <w:lang w:val="en-US" w:eastAsia="zh-CN"/>
                    </w:rPr>
                  </w:pPr>
                  <w:r>
                    <w:rPr>
                      <w:rFonts w:hint="default" w:ascii="Times New Roman" w:hAnsi="Times New Roman"/>
                      <w:color w:val="auto"/>
                      <w:sz w:val="21"/>
                      <w:szCs w:val="21"/>
                      <w:lang w:val="en-US" w:eastAsia="zh-CN"/>
                    </w:rPr>
                    <w:t>污水处理站进行加盖处理，产生的恶臭气体通过恶臭气体净化装置（活性炭吸附）处理后排放，通过15m高排气筒排放，排气筒出口竖直向上设置。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olor w:val="auto"/>
                      <w:sz w:val="21"/>
                      <w:szCs w:val="20"/>
                      <w:lang w:val="en-US" w:eastAsia="zh-CN"/>
                    </w:rPr>
                  </w:pPr>
                  <w:r>
                    <w:rPr>
                      <w:rFonts w:hint="default" w:ascii="Times New Roman" w:hAnsi="Times New Roman"/>
                      <w:color w:val="auto"/>
                      <w:sz w:val="21"/>
                      <w:szCs w:val="21"/>
                      <w:lang w:val="en-US" w:eastAsia="zh-CN"/>
                    </w:rPr>
                    <w:t>煎药室煎药过程封闭，煎药室设置排气扇，室内通风，煎药异味小，影响较小。</w:t>
                  </w:r>
                </w:p>
              </w:tc>
              <w:tc>
                <w:tcPr>
                  <w:tcW w:w="489" w:type="pct"/>
                  <w:vMerge w:val="restart"/>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000000"/>
                      <w:kern w:val="0"/>
                      <w:sz w:val="21"/>
                      <w:szCs w:val="21"/>
                      <w:highlight w:val="none"/>
                      <w:lang w:val="en-US" w:eastAsia="zh-CN"/>
                    </w:rPr>
                  </w:pPr>
                  <w:r>
                    <w:rPr>
                      <w:rFonts w:hint="eastAsia" w:ascii="Times New Roman" w:cs="Times New Roman"/>
                      <w:color w:val="000000"/>
                      <w:kern w:val="0"/>
                      <w:sz w:val="21"/>
                      <w:szCs w:val="21"/>
                      <w:highlight w:val="none"/>
                      <w:lang w:val="en-US" w:eastAsia="zh-CN"/>
                    </w:rPr>
                    <w:t>无变化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28" w:type="dxa"/>
                  <w:bottom w:w="0" w:type="dxa"/>
                  <w:right w:w="28" w:type="dxa"/>
                </w:tblCellMar>
              </w:tblPrEx>
              <w:trPr>
                <w:trHeight w:val="3872" w:hRule="atLeast"/>
                <w:jc w:val="center"/>
              </w:trPr>
              <w:tc>
                <w:tcPr>
                  <w:tcW w:w="356" w:type="pct"/>
                  <w:vMerge w:val="continue"/>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bCs/>
                      <w:color w:val="000000"/>
                      <w:sz w:val="21"/>
                      <w:szCs w:val="21"/>
                      <w:highlight w:val="none"/>
                    </w:rPr>
                  </w:pPr>
                </w:p>
              </w:tc>
              <w:tc>
                <w:tcPr>
                  <w:tcW w:w="261" w:type="pct"/>
                  <w:vMerge w:val="restart"/>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sz w:val="21"/>
                      <w:szCs w:val="21"/>
                    </w:rPr>
                    <w:t>废水</w:t>
                  </w:r>
                </w:p>
              </w:tc>
              <w:tc>
                <w:tcPr>
                  <w:tcW w:w="36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cs="宋体"/>
                      <w:bCs/>
                      <w:color w:val="auto"/>
                      <w:sz w:val="21"/>
                      <w:szCs w:val="21"/>
                    </w:rPr>
                    <w:t>医疗废水</w:t>
                  </w:r>
                </w:p>
              </w:tc>
              <w:tc>
                <w:tcPr>
                  <w:tcW w:w="1792"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宋体"/>
                      <w:bCs/>
                      <w:color w:val="auto"/>
                      <w:sz w:val="21"/>
                      <w:szCs w:val="21"/>
                    </w:rPr>
                  </w:pPr>
                  <w:r>
                    <w:rPr>
                      <w:rFonts w:hint="eastAsia" w:ascii="Times New Roman" w:hAnsi="Times New Roman" w:cs="宋体"/>
                      <w:bCs/>
                      <w:color w:val="auto"/>
                      <w:sz w:val="21"/>
                      <w:szCs w:val="21"/>
                    </w:rPr>
                    <w:t>污水处理</w:t>
                  </w:r>
                  <w:r>
                    <w:rPr>
                      <w:rFonts w:hint="eastAsia" w:ascii="Times New Roman" w:hAnsi="Times New Roman" w:cs="宋体"/>
                      <w:bCs/>
                      <w:color w:val="auto"/>
                      <w:sz w:val="21"/>
                      <w:szCs w:val="21"/>
                      <w:lang w:eastAsia="zh-CN"/>
                    </w:rPr>
                    <w:t>间</w:t>
                  </w:r>
                  <w:r>
                    <w:rPr>
                      <w:rFonts w:hint="eastAsia" w:ascii="Times New Roman" w:hAnsi="Times New Roman" w:cs="宋体"/>
                      <w:bCs/>
                      <w:color w:val="auto"/>
                      <w:sz w:val="21"/>
                      <w:szCs w:val="21"/>
                    </w:rPr>
                    <w:t>位于一楼，占地面积50平方米，污水处理站处理规模10m</w:t>
                  </w:r>
                  <w:r>
                    <w:rPr>
                      <w:rFonts w:hint="eastAsia" w:ascii="Times New Roman" w:hAnsi="Times New Roman" w:cs="宋体"/>
                      <w:bCs/>
                      <w:color w:val="auto"/>
                      <w:sz w:val="21"/>
                      <w:szCs w:val="21"/>
                      <w:vertAlign w:val="superscript"/>
                    </w:rPr>
                    <w:t>3</w:t>
                  </w:r>
                  <w:r>
                    <w:rPr>
                      <w:rFonts w:hint="eastAsia" w:ascii="Times New Roman" w:hAnsi="Times New Roman" w:cs="宋体"/>
                      <w:bCs/>
                      <w:color w:val="auto"/>
                      <w:sz w:val="21"/>
                      <w:szCs w:val="21"/>
                    </w:rPr>
                    <w:t>/d，采用《医院污水处理工程技术规范》（HJ2029-2013）中的“非传染病医院一级强化处理工艺流程”，经处理达到《医疗机构水污染物排放标准》（GB18466-2005）中的表2的预处理标准后，经独立排水管道排入市政污水管网，进入汤原县城镇污水处理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highlight w:val="none"/>
                    </w:rPr>
                  </w:pPr>
                  <w:r>
                    <w:rPr>
                      <w:rFonts w:hint="eastAsia" w:ascii="Times New Roman" w:hAnsi="Times New Roman" w:cs="宋体"/>
                      <w:bCs/>
                      <w:color w:val="auto"/>
                      <w:sz w:val="21"/>
                      <w:szCs w:val="21"/>
                    </w:rPr>
                    <w:t>医院污水处理工艺采用“一级强化（絮凝沉淀）+二氧化氯AB剂消毒”。</w:t>
                  </w:r>
                </w:p>
              </w:tc>
              <w:tc>
                <w:tcPr>
                  <w:tcW w:w="174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cs="宋体"/>
                      <w:bCs/>
                      <w:color w:val="auto"/>
                      <w:sz w:val="21"/>
                      <w:szCs w:val="21"/>
                    </w:rPr>
                    <w:t>污水处理</w:t>
                  </w:r>
                  <w:r>
                    <w:rPr>
                      <w:rFonts w:hint="eastAsia" w:ascii="Times New Roman" w:hAnsi="Times New Roman" w:cs="宋体"/>
                      <w:bCs/>
                      <w:color w:val="auto"/>
                      <w:sz w:val="21"/>
                      <w:szCs w:val="21"/>
                      <w:lang w:eastAsia="zh-CN"/>
                    </w:rPr>
                    <w:t>间</w:t>
                  </w:r>
                  <w:r>
                    <w:rPr>
                      <w:rFonts w:hint="eastAsia" w:ascii="Times New Roman" w:hAnsi="Times New Roman" w:cs="宋体"/>
                      <w:bCs/>
                      <w:color w:val="auto"/>
                      <w:sz w:val="21"/>
                      <w:szCs w:val="21"/>
                    </w:rPr>
                    <w:t>位于一楼，处理规模10m</w:t>
                  </w:r>
                  <w:r>
                    <w:rPr>
                      <w:rFonts w:hint="eastAsia" w:ascii="Times New Roman" w:hAnsi="Times New Roman" w:cs="宋体"/>
                      <w:bCs/>
                      <w:color w:val="auto"/>
                      <w:sz w:val="21"/>
                      <w:szCs w:val="21"/>
                      <w:vertAlign w:val="superscript"/>
                    </w:rPr>
                    <w:t>3</w:t>
                  </w:r>
                  <w:r>
                    <w:rPr>
                      <w:rFonts w:hint="eastAsia" w:ascii="Times New Roman" w:hAnsi="Times New Roman" w:cs="宋体"/>
                      <w:bCs/>
                      <w:color w:val="auto"/>
                      <w:sz w:val="21"/>
                      <w:szCs w:val="21"/>
                    </w:rPr>
                    <w:t>/d，采用“一级强化（絮凝沉淀）+二氧化氯AB剂消毒”处理工艺</w:t>
                  </w:r>
                  <w:r>
                    <w:rPr>
                      <w:rFonts w:hint="eastAsia" w:ascii="Times New Roman" w:cs="宋体"/>
                      <w:bCs/>
                      <w:color w:val="auto"/>
                      <w:sz w:val="21"/>
                      <w:szCs w:val="21"/>
                      <w:lang w:eastAsia="zh-CN"/>
                    </w:rPr>
                    <w:t>，</w:t>
                  </w:r>
                  <w:r>
                    <w:rPr>
                      <w:rFonts w:hint="eastAsia" w:ascii="Times New Roman" w:hAnsi="Times New Roman" w:cs="宋体"/>
                      <w:bCs/>
                      <w:color w:val="auto"/>
                      <w:sz w:val="21"/>
                      <w:szCs w:val="21"/>
                    </w:rPr>
                    <w:t>经处理达到《医疗机构水污染物排放标准》（GB18466-2005）中的表2的预处理标准后，经独立排水管道排入市政污水管网，进入汤原县城镇污水处理厂。</w:t>
                  </w:r>
                </w:p>
              </w:tc>
              <w:tc>
                <w:tcPr>
                  <w:tcW w:w="489" w:type="pct"/>
                  <w:vMerge w:val="continue"/>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000000"/>
                      <w:ker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28" w:type="dxa"/>
                  <w:bottom w:w="0" w:type="dxa"/>
                  <w:right w:w="28" w:type="dxa"/>
                </w:tblCellMar>
              </w:tblPrEx>
              <w:trPr>
                <w:trHeight w:val="3593" w:hRule="atLeast"/>
                <w:jc w:val="center"/>
              </w:trPr>
              <w:tc>
                <w:tcPr>
                  <w:tcW w:w="356" w:type="pct"/>
                  <w:vMerge w:val="continue"/>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szCs w:val="20"/>
                    </w:rPr>
                  </w:pPr>
                </w:p>
              </w:tc>
              <w:tc>
                <w:tcPr>
                  <w:tcW w:w="261" w:type="pct"/>
                  <w:vMerge w:val="continue"/>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szCs w:val="20"/>
                    </w:rPr>
                  </w:pPr>
                </w:p>
              </w:tc>
              <w:tc>
                <w:tcPr>
                  <w:tcW w:w="36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cs="宋体"/>
                      <w:bCs/>
                      <w:color w:val="auto"/>
                      <w:sz w:val="21"/>
                      <w:szCs w:val="21"/>
                    </w:rPr>
                    <w:t>事故池</w:t>
                  </w:r>
                </w:p>
              </w:tc>
              <w:tc>
                <w:tcPr>
                  <w:tcW w:w="1792"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宋体"/>
                      <w:bCs/>
                      <w:color w:val="auto"/>
                      <w:sz w:val="21"/>
                      <w:szCs w:val="21"/>
                    </w:rPr>
                  </w:pPr>
                  <w:r>
                    <w:rPr>
                      <w:rFonts w:hint="eastAsia" w:ascii="Times New Roman" w:hAnsi="Times New Roman" w:cs="宋体"/>
                      <w:bCs/>
                      <w:color w:val="auto"/>
                      <w:sz w:val="21"/>
                      <w:szCs w:val="21"/>
                    </w:rPr>
                    <w:t>根据《医院污水处理工程技术规范》（HJ2029-2013），医院污水处理工程应设有应急事故池，以贮存处理系统故障或其他突发事件</w:t>
                  </w:r>
                  <w:r>
                    <w:rPr>
                      <w:rFonts w:hint="eastAsia" w:ascii="Times New Roman" w:hAnsi="Times New Roman" w:cs="宋体"/>
                      <w:bCs/>
                      <w:color w:val="auto"/>
                      <w:sz w:val="21"/>
                      <w:szCs w:val="21"/>
                      <w:lang w:val="en-US" w:eastAsia="zh-CN"/>
                    </w:rPr>
                    <w:t>时的</w:t>
                  </w:r>
                  <w:r>
                    <w:rPr>
                      <w:rFonts w:hint="eastAsia" w:ascii="Times New Roman" w:hAnsi="Times New Roman" w:cs="宋体"/>
                      <w:bCs/>
                      <w:color w:val="auto"/>
                      <w:sz w:val="21"/>
                      <w:szCs w:val="21"/>
                    </w:rPr>
                    <w:t>医院污水。非传染病医院污水处理工程应急事故池容积不小于日排放量的30%。项目建成后，医院污水总排放量为6.715t/d，污水处理站设计处理规模10m</w:t>
                  </w:r>
                  <w:r>
                    <w:rPr>
                      <w:rFonts w:hint="eastAsia" w:ascii="Times New Roman" w:hAnsi="Times New Roman" w:cs="宋体"/>
                      <w:bCs/>
                      <w:color w:val="auto"/>
                      <w:sz w:val="21"/>
                      <w:szCs w:val="21"/>
                      <w:vertAlign w:val="superscript"/>
                    </w:rPr>
                    <w:t>3</w:t>
                  </w:r>
                  <w:r>
                    <w:rPr>
                      <w:rFonts w:hint="eastAsia" w:ascii="Times New Roman" w:hAnsi="Times New Roman" w:cs="宋体"/>
                      <w:bCs/>
                      <w:color w:val="auto"/>
                      <w:sz w:val="21"/>
                      <w:szCs w:val="21"/>
                    </w:rPr>
                    <w:t>/d，项目设置3.5m</w:t>
                  </w:r>
                  <w:r>
                    <w:rPr>
                      <w:rFonts w:hint="eastAsia" w:ascii="Times New Roman" w:hAnsi="Times New Roman" w:cs="宋体"/>
                      <w:bCs/>
                      <w:color w:val="auto"/>
                      <w:sz w:val="21"/>
                      <w:szCs w:val="21"/>
                      <w:vertAlign w:val="superscript"/>
                    </w:rPr>
                    <w:t>3</w:t>
                  </w:r>
                  <w:r>
                    <w:rPr>
                      <w:rFonts w:hint="eastAsia" w:ascii="Times New Roman" w:hAnsi="Times New Roman" w:cs="宋体"/>
                      <w:bCs/>
                      <w:color w:val="auto"/>
                      <w:sz w:val="21"/>
                      <w:szCs w:val="21"/>
                    </w:rPr>
                    <w:t>应急事故池。</w:t>
                  </w:r>
                </w:p>
                <w:p>
                  <w:pPr>
                    <w:pStyle w:val="23"/>
                    <w:keepNext w:val="0"/>
                    <w:keepLines w:val="0"/>
                    <w:pageBreakBefore w:val="0"/>
                    <w:widowControl w:val="0"/>
                    <w:suppressLineNumbers w:val="0"/>
                    <w:tabs>
                      <w:tab w:val="right" w:leader="dot" w:pos="8190"/>
                    </w:tabs>
                    <w:kinsoku/>
                    <w:wordWrap/>
                    <w:overflowPunct/>
                    <w:topLinePunct w:val="0"/>
                    <w:autoSpaceDE/>
                    <w:autoSpaceDN/>
                    <w:bidi w:val="0"/>
                    <w:spacing w:before="0" w:beforeAutospacing="0" w:after="0" w:afterAutospacing="0" w:line="240" w:lineRule="auto"/>
                    <w:ind w:left="210" w:leftChars="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color w:val="auto"/>
                      <w:kern w:val="21"/>
                      <w:sz w:val="21"/>
                      <w:szCs w:val="24"/>
                    </w:rPr>
                    <w:t>事故池采用防渗水泥筑造，池壁及池底</w:t>
                  </w:r>
                  <w:r>
                    <w:rPr>
                      <w:rFonts w:hint="default" w:ascii="Times New Roman" w:hAnsi="Times New Roman"/>
                      <w:color w:val="auto"/>
                      <w:kern w:val="21"/>
                      <w:sz w:val="21"/>
                      <w:szCs w:val="24"/>
                    </w:rPr>
                    <w:t>铺设</w:t>
                  </w:r>
                  <w:r>
                    <w:rPr>
                      <w:rFonts w:hint="eastAsia" w:ascii="Times New Roman" w:hAnsi="Times New Roman"/>
                      <w:color w:val="auto"/>
                      <w:kern w:val="21"/>
                      <w:sz w:val="21"/>
                      <w:szCs w:val="24"/>
                    </w:rPr>
                    <w:t>2mm厚</w:t>
                  </w:r>
                  <w:r>
                    <w:rPr>
                      <w:rFonts w:hint="default" w:ascii="Times New Roman" w:hAnsi="Times New Roman"/>
                      <w:color w:val="auto"/>
                      <w:kern w:val="21"/>
                      <w:sz w:val="21"/>
                      <w:szCs w:val="24"/>
                    </w:rPr>
                    <w:t>高密度聚乙烯防渗膜进行防渗</w:t>
                  </w:r>
                  <w:r>
                    <w:rPr>
                      <w:rFonts w:hint="eastAsia" w:ascii="Times New Roman" w:hAnsi="Times New Roman"/>
                      <w:color w:val="auto"/>
                      <w:kern w:val="21"/>
                      <w:sz w:val="21"/>
                      <w:szCs w:val="24"/>
                    </w:rPr>
                    <w:t>，</w:t>
                  </w:r>
                  <w:r>
                    <w:rPr>
                      <w:rFonts w:hint="default" w:ascii="Times New Roman" w:hAnsi="Times New Roman"/>
                      <w:color w:val="auto"/>
                      <w:kern w:val="21"/>
                      <w:sz w:val="21"/>
                      <w:szCs w:val="24"/>
                    </w:rPr>
                    <w:t>渗透系数&lt;1×10</w:t>
                  </w:r>
                  <w:r>
                    <w:rPr>
                      <w:rFonts w:hint="default" w:ascii="Times New Roman" w:hAnsi="Times New Roman"/>
                      <w:color w:val="auto"/>
                      <w:kern w:val="21"/>
                      <w:sz w:val="21"/>
                      <w:szCs w:val="24"/>
                      <w:vertAlign w:val="superscript"/>
                    </w:rPr>
                    <w:t>-10</w:t>
                  </w:r>
                  <w:r>
                    <w:rPr>
                      <w:rFonts w:hint="default" w:ascii="Times New Roman" w:hAnsi="Times New Roman"/>
                      <w:color w:val="auto"/>
                      <w:kern w:val="21"/>
                      <w:sz w:val="21"/>
                      <w:szCs w:val="24"/>
                    </w:rPr>
                    <w:t>cm/s。</w:t>
                  </w:r>
                </w:p>
              </w:tc>
              <w:tc>
                <w:tcPr>
                  <w:tcW w:w="174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cs="宋体"/>
                      <w:bCs/>
                      <w:color w:val="auto"/>
                      <w:sz w:val="21"/>
                      <w:szCs w:val="21"/>
                    </w:rPr>
                    <w:t>医院设有应急事故池，以贮存处理系统故障或其他突发事件</w:t>
                  </w:r>
                  <w:r>
                    <w:rPr>
                      <w:rFonts w:hint="eastAsia" w:ascii="Times New Roman" w:hAnsi="Times New Roman" w:cs="宋体"/>
                      <w:bCs/>
                      <w:color w:val="auto"/>
                      <w:sz w:val="21"/>
                      <w:szCs w:val="21"/>
                      <w:lang w:val="en-US" w:eastAsia="zh-CN"/>
                    </w:rPr>
                    <w:t>时的</w:t>
                  </w:r>
                  <w:r>
                    <w:rPr>
                      <w:rFonts w:hint="eastAsia" w:ascii="Times New Roman" w:hAnsi="Times New Roman" w:cs="宋体"/>
                      <w:bCs/>
                      <w:color w:val="auto"/>
                      <w:sz w:val="21"/>
                      <w:szCs w:val="21"/>
                    </w:rPr>
                    <w:t>医院污水。应急事故池</w:t>
                  </w:r>
                  <w:r>
                    <w:rPr>
                      <w:rFonts w:hint="eastAsia" w:ascii="Times New Roman" w:cs="宋体"/>
                      <w:bCs/>
                      <w:color w:val="auto"/>
                      <w:sz w:val="21"/>
                      <w:szCs w:val="21"/>
                      <w:lang w:val="en-US" w:eastAsia="zh-CN"/>
                    </w:rPr>
                    <w:t>容积</w:t>
                  </w:r>
                  <w:r>
                    <w:rPr>
                      <w:rFonts w:hint="eastAsia" w:ascii="Times New Roman" w:hAnsi="Times New Roman" w:cs="宋体"/>
                      <w:bCs/>
                      <w:color w:val="auto"/>
                      <w:sz w:val="21"/>
                      <w:szCs w:val="21"/>
                    </w:rPr>
                    <w:t>3.5m</w:t>
                  </w:r>
                  <w:r>
                    <w:rPr>
                      <w:rFonts w:hint="eastAsia" w:ascii="Times New Roman" w:hAnsi="Times New Roman" w:cs="宋体"/>
                      <w:bCs/>
                      <w:color w:val="auto"/>
                      <w:sz w:val="21"/>
                      <w:szCs w:val="21"/>
                      <w:vertAlign w:val="superscript"/>
                    </w:rPr>
                    <w:t>3</w:t>
                  </w:r>
                  <w:r>
                    <w:rPr>
                      <w:rFonts w:hint="eastAsia" w:ascii="Times New Roman" w:hAnsi="Times New Roman" w:cs="宋体"/>
                      <w:bCs/>
                      <w:color w:val="auto"/>
                      <w:sz w:val="21"/>
                      <w:szCs w:val="21"/>
                    </w:rPr>
                    <w:t>。</w:t>
                  </w:r>
                  <w:r>
                    <w:rPr>
                      <w:rFonts w:hint="eastAsia" w:ascii="Times New Roman" w:hAnsi="Times New Roman"/>
                      <w:color w:val="auto"/>
                      <w:kern w:val="21"/>
                      <w:sz w:val="21"/>
                      <w:szCs w:val="24"/>
                    </w:rPr>
                    <w:t>事故池采用防渗水泥筑造，池壁及池底</w:t>
                  </w:r>
                  <w:r>
                    <w:rPr>
                      <w:rFonts w:hint="default" w:ascii="Times New Roman" w:hAnsi="Times New Roman"/>
                      <w:color w:val="auto"/>
                      <w:kern w:val="21"/>
                      <w:sz w:val="21"/>
                      <w:szCs w:val="24"/>
                    </w:rPr>
                    <w:t>铺设</w:t>
                  </w:r>
                  <w:r>
                    <w:rPr>
                      <w:rFonts w:hint="eastAsia" w:ascii="Times New Roman" w:hAnsi="Times New Roman"/>
                      <w:color w:val="auto"/>
                      <w:kern w:val="21"/>
                      <w:sz w:val="21"/>
                      <w:szCs w:val="24"/>
                    </w:rPr>
                    <w:t>2mm厚</w:t>
                  </w:r>
                  <w:r>
                    <w:rPr>
                      <w:rFonts w:hint="default" w:ascii="Times New Roman" w:hAnsi="Times New Roman"/>
                      <w:color w:val="auto"/>
                      <w:kern w:val="21"/>
                      <w:sz w:val="21"/>
                      <w:szCs w:val="24"/>
                    </w:rPr>
                    <w:t>高密度聚乙烯防渗膜进行防渗</w:t>
                  </w:r>
                  <w:r>
                    <w:rPr>
                      <w:rFonts w:hint="eastAsia" w:ascii="Times New Roman" w:hAnsi="Times New Roman"/>
                      <w:color w:val="auto"/>
                      <w:kern w:val="21"/>
                      <w:sz w:val="21"/>
                      <w:szCs w:val="24"/>
                    </w:rPr>
                    <w:t>，</w:t>
                  </w:r>
                  <w:r>
                    <w:rPr>
                      <w:rFonts w:hint="default" w:ascii="Times New Roman" w:hAnsi="Times New Roman"/>
                      <w:color w:val="auto"/>
                      <w:kern w:val="21"/>
                      <w:sz w:val="21"/>
                      <w:szCs w:val="24"/>
                    </w:rPr>
                    <w:t>渗透系数&lt;1×10</w:t>
                  </w:r>
                  <w:r>
                    <w:rPr>
                      <w:rFonts w:hint="default" w:ascii="Times New Roman" w:hAnsi="Times New Roman"/>
                      <w:color w:val="auto"/>
                      <w:kern w:val="21"/>
                      <w:sz w:val="21"/>
                      <w:szCs w:val="24"/>
                      <w:vertAlign w:val="superscript"/>
                    </w:rPr>
                    <w:t>-10</w:t>
                  </w:r>
                  <w:r>
                    <w:rPr>
                      <w:rFonts w:hint="default" w:ascii="Times New Roman" w:hAnsi="Times New Roman"/>
                      <w:color w:val="auto"/>
                      <w:kern w:val="21"/>
                      <w:sz w:val="21"/>
                      <w:szCs w:val="24"/>
                    </w:rPr>
                    <w:t>cm/s。</w:t>
                  </w:r>
                </w:p>
              </w:tc>
              <w:tc>
                <w:tcPr>
                  <w:tcW w:w="489" w:type="pct"/>
                  <w:vMerge w:val="continue"/>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28" w:type="dxa"/>
                  <w:bottom w:w="0" w:type="dxa"/>
                  <w:right w:w="28" w:type="dxa"/>
                </w:tblCellMar>
              </w:tblPrEx>
              <w:trPr>
                <w:trHeight w:val="397" w:hRule="atLeast"/>
                <w:jc w:val="center"/>
              </w:trPr>
              <w:tc>
                <w:tcPr>
                  <w:tcW w:w="356" w:type="pct"/>
                  <w:vMerge w:val="continue"/>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bCs/>
                      <w:color w:val="000000"/>
                      <w:sz w:val="21"/>
                      <w:szCs w:val="21"/>
                      <w:highlight w:val="none"/>
                    </w:rPr>
                  </w:pPr>
                </w:p>
              </w:tc>
              <w:tc>
                <w:tcPr>
                  <w:tcW w:w="621" w:type="pct"/>
                  <w:gridSpan w:val="2"/>
                  <w:tcBorders>
                    <w:tl2br w:val="nil"/>
                    <w:tr2bl w:val="nil"/>
                  </w:tcBorders>
                  <w:vAlign w:val="center"/>
                </w:tcPr>
                <w:p>
                  <w:pPr>
                    <w:keepNext w:val="0"/>
                    <w:keepLines w:val="0"/>
                    <w:pageBreakBefore w:val="0"/>
                    <w:widowControl/>
                    <w:suppressLineNumbers w:val="0"/>
                    <w:kinsoku/>
                    <w:wordWrap/>
                    <w:topLinePunct w:val="0"/>
                    <w:bidi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sz w:val="21"/>
                      <w:szCs w:val="21"/>
                    </w:rPr>
                    <w:t>噪声治理</w:t>
                  </w:r>
                </w:p>
              </w:tc>
              <w:tc>
                <w:tcPr>
                  <w:tcW w:w="1792" w:type="pct"/>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选用低噪声、低振动设备，建筑采用隔声、基础减振。</w:t>
                  </w:r>
                </w:p>
              </w:tc>
              <w:tc>
                <w:tcPr>
                  <w:tcW w:w="1740" w:type="pct"/>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kern w:val="2"/>
                      <w:sz w:val="21"/>
                      <w:szCs w:val="21"/>
                      <w:lang w:val="zh-CN" w:eastAsia="zh-CN" w:bidi="ar-SA"/>
                    </w:rPr>
                  </w:pPr>
                  <w:r>
                    <w:rPr>
                      <w:rFonts w:hint="default" w:ascii="Times New Roman" w:hAnsi="Times New Roman" w:eastAsia="宋体" w:cs="Times New Roman"/>
                      <w:color w:val="000000"/>
                      <w:kern w:val="2"/>
                      <w:sz w:val="21"/>
                      <w:szCs w:val="21"/>
                      <w:lang w:val="zh-CN" w:eastAsia="zh-CN" w:bidi="ar-SA"/>
                    </w:rPr>
                    <w:t>选用低噪声、低振动设备，建筑采用隔声、基础减振。</w:t>
                  </w:r>
                </w:p>
              </w:tc>
              <w:tc>
                <w:tcPr>
                  <w:tcW w:w="489" w:type="pct"/>
                  <w:vMerge w:val="continue"/>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000000"/>
                      <w:ker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28" w:type="dxa"/>
                  <w:bottom w:w="0" w:type="dxa"/>
                  <w:right w:w="28" w:type="dxa"/>
                </w:tblCellMar>
              </w:tblPrEx>
              <w:trPr>
                <w:trHeight w:val="102" w:hRule="atLeast"/>
                <w:jc w:val="center"/>
              </w:trPr>
              <w:tc>
                <w:tcPr>
                  <w:tcW w:w="356" w:type="pct"/>
                  <w:vMerge w:val="continue"/>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bCs/>
                      <w:color w:val="000000"/>
                      <w:sz w:val="21"/>
                      <w:szCs w:val="21"/>
                      <w:highlight w:val="none"/>
                    </w:rPr>
                  </w:pPr>
                </w:p>
              </w:tc>
              <w:tc>
                <w:tcPr>
                  <w:tcW w:w="261" w:type="pct"/>
                  <w:vMerge w:val="restart"/>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sz w:val="21"/>
                      <w:szCs w:val="21"/>
                    </w:rPr>
                    <w:t>固废处理</w:t>
                  </w:r>
                </w:p>
              </w:tc>
              <w:tc>
                <w:tcPr>
                  <w:tcW w:w="36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cs="宋体"/>
                      <w:bCs/>
                      <w:color w:val="auto"/>
                      <w:sz w:val="21"/>
                      <w:szCs w:val="21"/>
                    </w:rPr>
                    <w:t>生活垃圾</w:t>
                  </w:r>
                </w:p>
              </w:tc>
              <w:tc>
                <w:tcPr>
                  <w:tcW w:w="1792"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highlight w:val="none"/>
                      <w:lang w:eastAsia="zh-CN"/>
                    </w:rPr>
                  </w:pPr>
                  <w:r>
                    <w:rPr>
                      <w:rFonts w:hint="eastAsia" w:ascii="Times New Roman" w:hAnsi="Times New Roman" w:cs="宋体"/>
                      <w:bCs/>
                      <w:color w:val="auto"/>
                      <w:sz w:val="21"/>
                      <w:szCs w:val="21"/>
                    </w:rPr>
                    <w:t>生活垃圾集中收集，</w:t>
                  </w:r>
                  <w:r>
                    <w:rPr>
                      <w:rFonts w:hint="default" w:ascii="Times New Roman" w:hAnsi="Times New Roman"/>
                      <w:color w:val="auto"/>
                      <w:sz w:val="21"/>
                      <w:szCs w:val="21"/>
                    </w:rPr>
                    <w:t>由市政部门统一清运</w:t>
                  </w:r>
                  <w:r>
                    <w:rPr>
                      <w:rFonts w:hint="eastAsia" w:ascii="Times New Roman" w:hAnsi="Times New Roman"/>
                      <w:color w:val="auto"/>
                      <w:sz w:val="21"/>
                      <w:szCs w:val="21"/>
                    </w:rPr>
                    <w:t>。</w:t>
                  </w:r>
                </w:p>
              </w:tc>
              <w:tc>
                <w:tcPr>
                  <w:tcW w:w="174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cs="宋体"/>
                      <w:bCs/>
                      <w:color w:val="auto"/>
                      <w:sz w:val="21"/>
                      <w:szCs w:val="21"/>
                    </w:rPr>
                    <w:t>生活垃圾集中收集，</w:t>
                  </w:r>
                  <w:r>
                    <w:rPr>
                      <w:rFonts w:hint="default" w:ascii="Times New Roman" w:hAnsi="Times New Roman"/>
                      <w:color w:val="auto"/>
                      <w:sz w:val="21"/>
                      <w:szCs w:val="21"/>
                    </w:rPr>
                    <w:t>由市政部门统一清运</w:t>
                  </w:r>
                  <w:r>
                    <w:rPr>
                      <w:rFonts w:hint="eastAsia" w:ascii="Times New Roman" w:hAnsi="Times New Roman"/>
                      <w:color w:val="auto"/>
                      <w:sz w:val="21"/>
                      <w:szCs w:val="21"/>
                    </w:rPr>
                    <w:t>。</w:t>
                  </w:r>
                </w:p>
              </w:tc>
              <w:tc>
                <w:tcPr>
                  <w:tcW w:w="489" w:type="pct"/>
                  <w:vMerge w:val="continue"/>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color w:val="000000"/>
                      <w:kern w:val="0"/>
                      <w:sz w:val="21"/>
                      <w:szCs w:val="21"/>
                      <w:highlight w:val="none"/>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28" w:type="dxa"/>
                  <w:bottom w:w="0" w:type="dxa"/>
                  <w:right w:w="28" w:type="dxa"/>
                </w:tblCellMar>
              </w:tblPrEx>
              <w:trPr>
                <w:trHeight w:val="102" w:hRule="atLeast"/>
                <w:jc w:val="center"/>
              </w:trPr>
              <w:tc>
                <w:tcPr>
                  <w:tcW w:w="356" w:type="pct"/>
                  <w:vMerge w:val="continue"/>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szCs w:val="20"/>
                    </w:rPr>
                  </w:pPr>
                </w:p>
              </w:tc>
              <w:tc>
                <w:tcPr>
                  <w:tcW w:w="261" w:type="pct"/>
                  <w:vMerge w:val="continue"/>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szCs w:val="20"/>
                    </w:rPr>
                  </w:pPr>
                </w:p>
              </w:tc>
              <w:tc>
                <w:tcPr>
                  <w:tcW w:w="36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cs="宋体"/>
                      <w:bCs/>
                      <w:color w:val="auto"/>
                      <w:sz w:val="21"/>
                      <w:szCs w:val="21"/>
                    </w:rPr>
                    <w:t>中药药渣</w:t>
                  </w:r>
                </w:p>
              </w:tc>
              <w:tc>
                <w:tcPr>
                  <w:tcW w:w="1792"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cs="宋体"/>
                      <w:bCs/>
                      <w:color w:val="auto"/>
                      <w:sz w:val="21"/>
                      <w:szCs w:val="21"/>
                    </w:rPr>
                    <w:t>集中收集，</w:t>
                  </w:r>
                  <w:r>
                    <w:rPr>
                      <w:rFonts w:hint="default" w:ascii="Times New Roman" w:hAnsi="Times New Roman"/>
                      <w:color w:val="auto"/>
                      <w:sz w:val="21"/>
                      <w:szCs w:val="21"/>
                    </w:rPr>
                    <w:t>由市政部门统一清运</w:t>
                  </w:r>
                  <w:r>
                    <w:rPr>
                      <w:rFonts w:hint="eastAsia" w:ascii="Times New Roman" w:hAnsi="Times New Roman"/>
                      <w:color w:val="auto"/>
                      <w:sz w:val="21"/>
                      <w:szCs w:val="21"/>
                    </w:rPr>
                    <w:t>。</w:t>
                  </w:r>
                </w:p>
              </w:tc>
              <w:tc>
                <w:tcPr>
                  <w:tcW w:w="174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cs="宋体"/>
                      <w:bCs/>
                      <w:color w:val="auto"/>
                      <w:sz w:val="21"/>
                      <w:szCs w:val="21"/>
                    </w:rPr>
                    <w:t>集中收集，</w:t>
                  </w:r>
                  <w:r>
                    <w:rPr>
                      <w:rFonts w:hint="default" w:ascii="Times New Roman" w:hAnsi="Times New Roman"/>
                      <w:color w:val="auto"/>
                      <w:sz w:val="21"/>
                      <w:szCs w:val="21"/>
                    </w:rPr>
                    <w:t>由市政部门统一清运</w:t>
                  </w:r>
                  <w:r>
                    <w:rPr>
                      <w:rFonts w:hint="eastAsia" w:ascii="Times New Roman" w:hAnsi="Times New Roman"/>
                      <w:color w:val="auto"/>
                      <w:sz w:val="21"/>
                      <w:szCs w:val="21"/>
                    </w:rPr>
                    <w:t>。</w:t>
                  </w:r>
                </w:p>
              </w:tc>
              <w:tc>
                <w:tcPr>
                  <w:tcW w:w="489" w:type="pct"/>
                  <w:vMerge w:val="continue"/>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28" w:type="dxa"/>
                  <w:bottom w:w="0" w:type="dxa"/>
                  <w:right w:w="28" w:type="dxa"/>
                </w:tblCellMar>
              </w:tblPrEx>
              <w:trPr>
                <w:trHeight w:val="102" w:hRule="atLeast"/>
                <w:jc w:val="center"/>
              </w:trPr>
              <w:tc>
                <w:tcPr>
                  <w:tcW w:w="356" w:type="pct"/>
                  <w:vMerge w:val="continue"/>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261" w:type="pct"/>
                  <w:vMerge w:val="continue"/>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36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cs="宋体"/>
                      <w:bCs/>
                      <w:sz w:val="21"/>
                      <w:szCs w:val="21"/>
                    </w:rPr>
                    <w:t>废活性炭</w:t>
                  </w:r>
                </w:p>
              </w:tc>
              <w:tc>
                <w:tcPr>
                  <w:tcW w:w="1792"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sz w:val="21"/>
                      <w:szCs w:val="21"/>
                    </w:rPr>
                    <w:t>活性炭每</w:t>
                  </w:r>
                  <w:r>
                    <w:rPr>
                      <w:rFonts w:hint="eastAsia" w:ascii="Times New Roman" w:hAnsi="Times New Roman"/>
                      <w:sz w:val="21"/>
                      <w:szCs w:val="21"/>
                      <w:lang w:val="en-US" w:eastAsia="zh-CN"/>
                    </w:rPr>
                    <w:t>月</w:t>
                  </w:r>
                  <w:r>
                    <w:rPr>
                      <w:rFonts w:hint="default" w:ascii="Times New Roman" w:hAnsi="Times New Roman"/>
                      <w:sz w:val="21"/>
                      <w:szCs w:val="21"/>
                    </w:rPr>
                    <w:t>更换一次，废活性炭</w:t>
                  </w:r>
                  <w:r>
                    <w:rPr>
                      <w:rFonts w:hint="eastAsia" w:ascii="Times New Roman" w:hAnsi="Times New Roman"/>
                      <w:sz w:val="21"/>
                      <w:szCs w:val="21"/>
                      <w:lang w:val="en-US" w:eastAsia="zh-CN"/>
                    </w:rPr>
                    <w:t>由厂家回收</w:t>
                  </w:r>
                  <w:r>
                    <w:rPr>
                      <w:rFonts w:hint="eastAsia" w:ascii="Times New Roman" w:hAnsi="Times New Roman"/>
                      <w:sz w:val="21"/>
                      <w:szCs w:val="21"/>
                    </w:rPr>
                    <w:t>。</w:t>
                  </w:r>
                </w:p>
              </w:tc>
              <w:tc>
                <w:tcPr>
                  <w:tcW w:w="174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sz w:val="21"/>
                      <w:szCs w:val="21"/>
                    </w:rPr>
                    <w:t>活性炭每</w:t>
                  </w:r>
                  <w:r>
                    <w:rPr>
                      <w:rFonts w:hint="eastAsia" w:ascii="Times New Roman" w:hAnsi="Times New Roman"/>
                      <w:sz w:val="21"/>
                      <w:szCs w:val="21"/>
                      <w:lang w:val="en-US" w:eastAsia="zh-CN"/>
                    </w:rPr>
                    <w:t>月</w:t>
                  </w:r>
                  <w:r>
                    <w:rPr>
                      <w:rFonts w:hint="default" w:ascii="Times New Roman" w:hAnsi="Times New Roman"/>
                      <w:sz w:val="21"/>
                      <w:szCs w:val="21"/>
                    </w:rPr>
                    <w:t>更换一次，废活性炭</w:t>
                  </w:r>
                  <w:r>
                    <w:rPr>
                      <w:rFonts w:hint="eastAsia" w:ascii="Times New Roman" w:hAnsi="Times New Roman"/>
                      <w:sz w:val="21"/>
                      <w:szCs w:val="21"/>
                      <w:lang w:val="en-US" w:eastAsia="zh-CN"/>
                    </w:rPr>
                    <w:t>由厂家回收</w:t>
                  </w:r>
                  <w:r>
                    <w:rPr>
                      <w:rFonts w:hint="eastAsia" w:ascii="Times New Roman" w:hAnsi="Times New Roman"/>
                      <w:sz w:val="21"/>
                      <w:szCs w:val="21"/>
                    </w:rPr>
                    <w:t>。</w:t>
                  </w:r>
                </w:p>
              </w:tc>
              <w:tc>
                <w:tcPr>
                  <w:tcW w:w="489" w:type="pct"/>
                  <w:vMerge w:val="continue"/>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28" w:type="dxa"/>
                  <w:bottom w:w="0" w:type="dxa"/>
                  <w:right w:w="28" w:type="dxa"/>
                </w:tblCellMar>
              </w:tblPrEx>
              <w:trPr>
                <w:trHeight w:val="102" w:hRule="atLeast"/>
                <w:jc w:val="center"/>
              </w:trPr>
              <w:tc>
                <w:tcPr>
                  <w:tcW w:w="356" w:type="pct"/>
                  <w:vMerge w:val="continue"/>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261" w:type="pct"/>
                  <w:vMerge w:val="continue"/>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36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cs="宋体"/>
                      <w:bCs/>
                      <w:sz w:val="21"/>
                      <w:szCs w:val="21"/>
                    </w:rPr>
                    <w:t>医疗废物</w:t>
                  </w:r>
                </w:p>
              </w:tc>
              <w:tc>
                <w:tcPr>
                  <w:tcW w:w="1792"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sz w:val="21"/>
                      <w:szCs w:val="21"/>
                    </w:rPr>
                    <w:t>收至医疗废物暂存间专用箱体贮存，由具有相关资质单位处置</w:t>
                  </w:r>
                  <w:r>
                    <w:rPr>
                      <w:rFonts w:hint="eastAsia" w:ascii="Times New Roman" w:hAnsi="Times New Roman"/>
                      <w:sz w:val="21"/>
                      <w:szCs w:val="21"/>
                    </w:rPr>
                    <w:t>。</w:t>
                  </w:r>
                </w:p>
              </w:tc>
              <w:tc>
                <w:tcPr>
                  <w:tcW w:w="174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sz w:val="21"/>
                      <w:szCs w:val="21"/>
                    </w:rPr>
                    <w:t>收至医疗废物暂存间专用箱体贮存，由</w:t>
                  </w:r>
                  <w:r>
                    <w:rPr>
                      <w:rFonts w:hint="eastAsia" w:ascii="Times New Roman" w:hAnsi="Times New Roman"/>
                      <w:sz w:val="21"/>
                      <w:szCs w:val="21"/>
                    </w:rPr>
                    <w:t>汤原县洁乐垃圾处理厂</w:t>
                  </w:r>
                  <w:r>
                    <w:rPr>
                      <w:rFonts w:hint="default" w:ascii="Times New Roman" w:hAnsi="Times New Roman"/>
                      <w:sz w:val="21"/>
                      <w:szCs w:val="21"/>
                    </w:rPr>
                    <w:t>处置</w:t>
                  </w:r>
                  <w:r>
                    <w:rPr>
                      <w:rFonts w:hint="eastAsia" w:ascii="Times New Roman" w:hAnsi="Times New Roman"/>
                      <w:sz w:val="21"/>
                      <w:szCs w:val="21"/>
                    </w:rPr>
                    <w:t>。</w:t>
                  </w:r>
                </w:p>
              </w:tc>
              <w:tc>
                <w:tcPr>
                  <w:tcW w:w="489" w:type="pct"/>
                  <w:vMerge w:val="continue"/>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28" w:type="dxa"/>
                  <w:bottom w:w="0" w:type="dxa"/>
                  <w:right w:w="28" w:type="dxa"/>
                </w:tblCellMar>
              </w:tblPrEx>
              <w:trPr>
                <w:trHeight w:val="102" w:hRule="atLeast"/>
                <w:jc w:val="center"/>
              </w:trPr>
              <w:tc>
                <w:tcPr>
                  <w:tcW w:w="356" w:type="pct"/>
                  <w:vMerge w:val="continue"/>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261" w:type="pct"/>
                  <w:vMerge w:val="continue"/>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36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cs="宋体"/>
                      <w:bCs/>
                      <w:sz w:val="21"/>
                      <w:szCs w:val="21"/>
                    </w:rPr>
                    <w:t>化验室废液</w:t>
                  </w:r>
                </w:p>
              </w:tc>
              <w:tc>
                <w:tcPr>
                  <w:tcW w:w="1792"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sz w:val="21"/>
                      <w:szCs w:val="21"/>
                    </w:rPr>
                    <w:t>化验室</w:t>
                  </w:r>
                  <w:r>
                    <w:rPr>
                      <w:rFonts w:hint="default" w:ascii="Times New Roman" w:hAnsi="Times New Roman"/>
                      <w:sz w:val="21"/>
                      <w:szCs w:val="21"/>
                    </w:rPr>
                    <w:t>废液属于医疗废物，按规定装入专用容器内封口后贮存，收至医疗废物暂存间专用箱体贮存，由具有相关资质</w:t>
                  </w:r>
                  <w:r>
                    <w:rPr>
                      <w:rFonts w:hint="eastAsia" w:ascii="Times New Roman" w:hAnsi="Times New Roman"/>
                      <w:sz w:val="21"/>
                      <w:szCs w:val="21"/>
                      <w:lang w:eastAsia="zh-CN"/>
                    </w:rPr>
                    <w:t>的</w:t>
                  </w:r>
                  <w:r>
                    <w:rPr>
                      <w:rFonts w:hint="default" w:ascii="Times New Roman" w:hAnsi="Times New Roman"/>
                      <w:sz w:val="21"/>
                      <w:szCs w:val="21"/>
                    </w:rPr>
                    <w:t>单位处置</w:t>
                  </w:r>
                </w:p>
              </w:tc>
              <w:tc>
                <w:tcPr>
                  <w:tcW w:w="174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sz w:val="21"/>
                      <w:szCs w:val="21"/>
                    </w:rPr>
                    <w:t>化验室</w:t>
                  </w:r>
                  <w:r>
                    <w:rPr>
                      <w:rFonts w:hint="default" w:ascii="Times New Roman" w:hAnsi="Times New Roman"/>
                      <w:sz w:val="21"/>
                      <w:szCs w:val="21"/>
                    </w:rPr>
                    <w:t>废液按规定装入专用容器内封口后贮存，收至医疗废物暂存间专用箱体贮存，由</w:t>
                  </w:r>
                  <w:r>
                    <w:rPr>
                      <w:rFonts w:hint="eastAsia" w:ascii="Times New Roman" w:hAnsi="Times New Roman"/>
                      <w:sz w:val="21"/>
                      <w:szCs w:val="21"/>
                    </w:rPr>
                    <w:t>汤原县洁乐垃圾处理厂</w:t>
                  </w:r>
                  <w:r>
                    <w:rPr>
                      <w:rFonts w:hint="default" w:ascii="Times New Roman" w:hAnsi="Times New Roman"/>
                      <w:sz w:val="21"/>
                      <w:szCs w:val="21"/>
                    </w:rPr>
                    <w:t>处置</w:t>
                  </w:r>
                  <w:r>
                    <w:rPr>
                      <w:rFonts w:hint="eastAsia" w:ascii="Times New Roman"/>
                      <w:sz w:val="21"/>
                      <w:szCs w:val="21"/>
                      <w:lang w:eastAsia="zh-CN"/>
                    </w:rPr>
                    <w:t>。</w:t>
                  </w:r>
                </w:p>
              </w:tc>
              <w:tc>
                <w:tcPr>
                  <w:tcW w:w="489" w:type="pct"/>
                  <w:vMerge w:val="continue"/>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28" w:type="dxa"/>
                  <w:bottom w:w="0" w:type="dxa"/>
                  <w:right w:w="28" w:type="dxa"/>
                </w:tblCellMar>
              </w:tblPrEx>
              <w:trPr>
                <w:trHeight w:val="102" w:hRule="atLeast"/>
                <w:jc w:val="center"/>
              </w:trPr>
              <w:tc>
                <w:tcPr>
                  <w:tcW w:w="356" w:type="pct"/>
                  <w:vMerge w:val="continue"/>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261" w:type="pct"/>
                  <w:vMerge w:val="continue"/>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36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cs="宋体"/>
                      <w:bCs/>
                      <w:sz w:val="21"/>
                      <w:szCs w:val="21"/>
                    </w:rPr>
                    <w:t>污水处理站及化粪池污泥</w:t>
                  </w:r>
                </w:p>
              </w:tc>
              <w:tc>
                <w:tcPr>
                  <w:tcW w:w="1792"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sz w:val="21"/>
                      <w:szCs w:val="21"/>
                    </w:rPr>
                    <w:t>污水处理站</w:t>
                  </w:r>
                  <w:r>
                    <w:rPr>
                      <w:rFonts w:hint="eastAsia" w:ascii="Times New Roman" w:hAnsi="Times New Roman"/>
                      <w:sz w:val="21"/>
                      <w:szCs w:val="21"/>
                    </w:rPr>
                    <w:t>及化粪池</w:t>
                  </w:r>
                  <w:r>
                    <w:rPr>
                      <w:rFonts w:hint="default" w:ascii="Times New Roman" w:hAnsi="Times New Roman"/>
                      <w:sz w:val="21"/>
                      <w:szCs w:val="21"/>
                    </w:rPr>
                    <w:t>的污泥属于危险废物，必须先经生石灰消毒处理后，监测达到《医疗机构水污染物排放标准》（GB18466-2005）中污泥控制标准（粪大肠菌群数不大于100MPN/g，蛔虫死亡率&gt;95%）后再按危险废物</w:t>
                  </w:r>
                  <w:r>
                    <w:rPr>
                      <w:rFonts w:hint="eastAsia" w:ascii="Times New Roman" w:hAnsi="Times New Roman"/>
                      <w:sz w:val="21"/>
                      <w:szCs w:val="21"/>
                    </w:rPr>
                    <w:t>暂存到危险废物暂存间，</w:t>
                  </w:r>
                  <w:r>
                    <w:rPr>
                      <w:rFonts w:hint="default" w:ascii="Times New Roman" w:hAnsi="Times New Roman"/>
                      <w:sz w:val="21"/>
                      <w:szCs w:val="21"/>
                    </w:rPr>
                    <w:t>委托有资质单位处置。</w:t>
                  </w:r>
                </w:p>
              </w:tc>
              <w:tc>
                <w:tcPr>
                  <w:tcW w:w="174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sz w:val="21"/>
                      <w:szCs w:val="21"/>
                    </w:rPr>
                    <w:t>污水处理站</w:t>
                  </w:r>
                  <w:r>
                    <w:rPr>
                      <w:rFonts w:hint="eastAsia" w:ascii="Times New Roman" w:hAnsi="Times New Roman"/>
                      <w:sz w:val="21"/>
                      <w:szCs w:val="21"/>
                    </w:rPr>
                    <w:t>及化粪池</w:t>
                  </w:r>
                  <w:r>
                    <w:rPr>
                      <w:rFonts w:hint="default" w:ascii="Times New Roman" w:hAnsi="Times New Roman"/>
                      <w:sz w:val="21"/>
                      <w:szCs w:val="21"/>
                    </w:rPr>
                    <w:t>的污泥经生石灰消毒处理达到《医疗机构水污染物排放标准》（GB18466-2005）中污泥控制标准（粪大肠菌群数不大于100MPN/g，蛔虫死亡率&gt;95%）后</w:t>
                  </w:r>
                  <w:r>
                    <w:rPr>
                      <w:rFonts w:hint="eastAsia" w:ascii="Times New Roman"/>
                      <w:sz w:val="21"/>
                      <w:szCs w:val="21"/>
                      <w:lang w:eastAsia="zh-CN"/>
                    </w:rPr>
                    <w:t>，</w:t>
                  </w:r>
                  <w:r>
                    <w:rPr>
                      <w:rFonts w:hint="eastAsia" w:ascii="Times New Roman" w:hAnsi="Times New Roman"/>
                      <w:sz w:val="21"/>
                      <w:szCs w:val="21"/>
                    </w:rPr>
                    <w:t>暂存到危险废物暂存间，</w:t>
                  </w:r>
                  <w:r>
                    <w:rPr>
                      <w:rFonts w:hint="default" w:ascii="Times New Roman" w:hAnsi="Times New Roman"/>
                      <w:sz w:val="21"/>
                      <w:szCs w:val="21"/>
                    </w:rPr>
                    <w:t>由</w:t>
                  </w:r>
                  <w:r>
                    <w:rPr>
                      <w:rFonts w:hint="eastAsia" w:ascii="Times New Roman" w:hAnsi="Times New Roman"/>
                      <w:sz w:val="21"/>
                      <w:szCs w:val="21"/>
                    </w:rPr>
                    <w:t>汤原县洁乐垃圾处理厂</w:t>
                  </w:r>
                  <w:r>
                    <w:rPr>
                      <w:rFonts w:hint="default" w:ascii="Times New Roman" w:hAnsi="Times New Roman"/>
                      <w:sz w:val="21"/>
                      <w:szCs w:val="21"/>
                    </w:rPr>
                    <w:t>处置</w:t>
                  </w:r>
                </w:p>
              </w:tc>
              <w:tc>
                <w:tcPr>
                  <w:tcW w:w="489" w:type="pct"/>
                  <w:vMerge w:val="continue"/>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28" w:type="dxa"/>
                  <w:bottom w:w="0" w:type="dxa"/>
                  <w:right w:w="28" w:type="dxa"/>
                </w:tblCellMar>
              </w:tblPrEx>
              <w:trPr>
                <w:trHeight w:val="102" w:hRule="atLeast"/>
                <w:jc w:val="center"/>
              </w:trPr>
              <w:tc>
                <w:tcPr>
                  <w:tcW w:w="356" w:type="pct"/>
                  <w:vMerge w:val="continue"/>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261" w:type="pct"/>
                  <w:vMerge w:val="continue"/>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36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cs="宋体"/>
                      <w:bCs/>
                      <w:color w:val="auto"/>
                      <w:sz w:val="21"/>
                      <w:szCs w:val="21"/>
                    </w:rPr>
                    <w:t>生活垃圾</w:t>
                  </w:r>
                </w:p>
              </w:tc>
              <w:tc>
                <w:tcPr>
                  <w:tcW w:w="1792"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cs="宋体"/>
                      <w:bCs/>
                      <w:color w:val="auto"/>
                      <w:sz w:val="21"/>
                      <w:szCs w:val="21"/>
                    </w:rPr>
                    <w:t>生活垃圾集中收集，</w:t>
                  </w:r>
                  <w:r>
                    <w:rPr>
                      <w:rFonts w:hint="default" w:ascii="Times New Roman" w:hAnsi="Times New Roman"/>
                      <w:color w:val="auto"/>
                      <w:sz w:val="21"/>
                      <w:szCs w:val="21"/>
                    </w:rPr>
                    <w:t>由市政部门统一清运</w:t>
                  </w:r>
                  <w:r>
                    <w:rPr>
                      <w:rFonts w:hint="eastAsia" w:ascii="Times New Roman" w:hAnsi="Times New Roman"/>
                      <w:color w:val="auto"/>
                      <w:sz w:val="21"/>
                      <w:szCs w:val="21"/>
                    </w:rPr>
                    <w:t>。</w:t>
                  </w:r>
                </w:p>
              </w:tc>
              <w:tc>
                <w:tcPr>
                  <w:tcW w:w="174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cs="宋体"/>
                      <w:bCs/>
                      <w:color w:val="auto"/>
                      <w:sz w:val="21"/>
                      <w:szCs w:val="21"/>
                    </w:rPr>
                    <w:t>生活垃圾集中收集，</w:t>
                  </w:r>
                  <w:r>
                    <w:rPr>
                      <w:rFonts w:hint="default" w:ascii="Times New Roman" w:hAnsi="Times New Roman"/>
                      <w:color w:val="auto"/>
                      <w:sz w:val="21"/>
                      <w:szCs w:val="21"/>
                    </w:rPr>
                    <w:t>由市政部门统一清运</w:t>
                  </w:r>
                  <w:r>
                    <w:rPr>
                      <w:rFonts w:hint="eastAsia" w:ascii="Times New Roman" w:hAnsi="Times New Roman"/>
                      <w:color w:val="auto"/>
                      <w:sz w:val="21"/>
                      <w:szCs w:val="21"/>
                    </w:rPr>
                    <w:t>。</w:t>
                  </w:r>
                </w:p>
              </w:tc>
              <w:tc>
                <w:tcPr>
                  <w:tcW w:w="489" w:type="pct"/>
                  <w:vMerge w:val="continue"/>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28" w:type="dxa"/>
                  <w:bottom w:w="0" w:type="dxa"/>
                  <w:right w:w="28" w:type="dxa"/>
                </w:tblCellMar>
              </w:tblPrEx>
              <w:trPr>
                <w:trHeight w:val="102" w:hRule="atLeast"/>
                <w:jc w:val="center"/>
              </w:trPr>
              <w:tc>
                <w:tcPr>
                  <w:tcW w:w="356" w:type="pct"/>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cs="Times New Roman"/>
                      <w:sz w:val="21"/>
                      <w:szCs w:val="21"/>
                      <w:lang w:val="en-US" w:eastAsia="zh-CN"/>
                    </w:rPr>
                    <w:t>辅助工程</w:t>
                  </w:r>
                </w:p>
              </w:tc>
              <w:tc>
                <w:tcPr>
                  <w:tcW w:w="621" w:type="pct"/>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宋体"/>
                      <w:bCs/>
                      <w:color w:val="auto"/>
                      <w:sz w:val="21"/>
                      <w:szCs w:val="21"/>
                    </w:rPr>
                  </w:pPr>
                  <w:r>
                    <w:rPr>
                      <w:rFonts w:hint="eastAsia" w:ascii="Times New Roman" w:hAnsi="Times New Roman" w:cs="宋体"/>
                      <w:bCs/>
                      <w:sz w:val="21"/>
                      <w:szCs w:val="21"/>
                    </w:rPr>
                    <w:t>洗衣房</w:t>
                  </w:r>
                </w:p>
              </w:tc>
              <w:tc>
                <w:tcPr>
                  <w:tcW w:w="1792"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宋体"/>
                      <w:bCs/>
                      <w:color w:val="auto"/>
                      <w:sz w:val="21"/>
                      <w:szCs w:val="21"/>
                    </w:rPr>
                  </w:pPr>
                  <w:r>
                    <w:rPr>
                      <w:rFonts w:hint="eastAsia" w:ascii="Times New Roman" w:hAnsi="Times New Roman"/>
                      <w:sz w:val="21"/>
                      <w:szCs w:val="21"/>
                    </w:rPr>
                    <w:t>位于三楼卫生间内，面积5m</w:t>
                  </w:r>
                  <w:r>
                    <w:rPr>
                      <w:rFonts w:hint="eastAsia" w:ascii="Times New Roman" w:hAnsi="Times New Roman"/>
                      <w:sz w:val="21"/>
                      <w:szCs w:val="21"/>
                      <w:vertAlign w:val="superscript"/>
                    </w:rPr>
                    <w:t>2</w:t>
                  </w:r>
                  <w:r>
                    <w:rPr>
                      <w:rFonts w:hint="eastAsia" w:ascii="Times New Roman" w:hAnsi="Times New Roman"/>
                      <w:sz w:val="21"/>
                      <w:szCs w:val="21"/>
                    </w:rPr>
                    <w:t>,</w:t>
                  </w:r>
                </w:p>
              </w:tc>
              <w:tc>
                <w:tcPr>
                  <w:tcW w:w="1740"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sz w:val="21"/>
                      <w:szCs w:val="21"/>
                    </w:rPr>
                    <w:t>位于三楼卫生间内，面积5m</w:t>
                  </w:r>
                  <w:r>
                    <w:rPr>
                      <w:rFonts w:hint="eastAsia" w:ascii="Times New Roman" w:hAnsi="Times New Roman"/>
                      <w:sz w:val="21"/>
                      <w:szCs w:val="21"/>
                      <w:vertAlign w:val="superscript"/>
                    </w:rPr>
                    <w:t>2</w:t>
                  </w:r>
                  <w:r>
                    <w:rPr>
                      <w:rFonts w:hint="eastAsia" w:ascii="Times New Roman" w:hAnsi="Times New Roman"/>
                      <w:sz w:val="21"/>
                      <w:szCs w:val="21"/>
                    </w:rPr>
                    <w:t>,</w:t>
                  </w:r>
                </w:p>
              </w:tc>
              <w:tc>
                <w:tcPr>
                  <w:tcW w:w="489" w:type="pct"/>
                  <w:tcBorders>
                    <w:tl2br w:val="nil"/>
                    <w:tr2bl w:val="nil"/>
                  </w:tcBorders>
                  <w:vAlign w:val="center"/>
                </w:tcPr>
                <w:p>
                  <w:pPr>
                    <w:keepNext w:val="0"/>
                    <w:keepLines w:val="0"/>
                    <w:pageBreakBefore w:val="0"/>
                    <w:suppressLineNumbers w:val="0"/>
                    <w:kinsoku/>
                    <w:wordWrap/>
                    <w:topLinePunct w:val="0"/>
                    <w:bidi w:val="0"/>
                    <w:spacing w:before="0" w:beforeAutospacing="0" w:after="0" w:afterAutospacing="0" w:line="360" w:lineRule="exact"/>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cs="Times New Roman"/>
                      <w:sz w:val="21"/>
                      <w:szCs w:val="21"/>
                      <w:lang w:val="en-US" w:eastAsia="zh-CN"/>
                    </w:rPr>
                    <w:t>无变化</w:t>
                  </w:r>
                </w:p>
              </w:tc>
            </w:tr>
          </w:tbl>
          <w:p>
            <w:pPr>
              <w:pStyle w:val="3"/>
              <w:suppressLineNumbers w:val="0"/>
              <w:bidi w:val="0"/>
              <w:spacing w:before="0" w:beforeAutospacing="0" w:after="0" w:afterAutospacing="0"/>
              <w:ind w:left="0" w:right="0"/>
              <w:rPr>
                <w:rFonts w:hint="default" w:ascii="Times New Roman" w:hAnsi="Times New Roman"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03" w:type="dxa"/>
          <w:trHeight w:val="12952" w:hRule="atLeast"/>
        </w:trPr>
        <w:tc>
          <w:tcPr>
            <w:tcW w:w="8019" w:type="dxa"/>
          </w:tcPr>
          <w:p>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2.主要原材料及设备清单</w:t>
            </w:r>
          </w:p>
          <w:p>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48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项目主要原辅材料及年消耗量见表2-2，主要生产设备见表2-3。</w:t>
            </w:r>
          </w:p>
          <w:p>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0" w:firstLineChars="0"/>
              <w:jc w:val="center"/>
              <w:textAlignment w:val="auto"/>
              <w:rPr>
                <w:rFonts w:hint="default"/>
                <w:b/>
                <w:color w:val="000000"/>
                <w:sz w:val="24"/>
                <w:highlight w:val="none"/>
              </w:rPr>
            </w:pPr>
            <w:r>
              <w:rPr>
                <w:rFonts w:hint="default" w:ascii="Times New Roman" w:hAnsi="Times New Roman" w:cs="Times New Roman"/>
                <w:b/>
                <w:bCs/>
                <w:lang w:val="en-US" w:eastAsia="zh-CN"/>
              </w:rPr>
              <w:t xml:space="preserve">表2-2  </w:t>
            </w:r>
            <w:r>
              <w:rPr>
                <w:rFonts w:hint="default"/>
                <w:b/>
                <w:color w:val="000000"/>
                <w:sz w:val="24"/>
                <w:highlight w:val="none"/>
              </w:rPr>
              <w:t>主要原辅材料能源消耗表</w:t>
            </w:r>
          </w:p>
          <w:tbl>
            <w:tblPr>
              <w:tblStyle w:val="27"/>
              <w:tblW w:w="47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7"/>
              <w:gridCol w:w="2040"/>
              <w:gridCol w:w="2173"/>
              <w:gridCol w:w="20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21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bCs/>
                      <w:kern w:val="1"/>
                      <w:sz w:val="21"/>
                      <w:szCs w:val="21"/>
                    </w:rPr>
                  </w:pPr>
                  <w:r>
                    <w:rPr>
                      <w:rFonts w:hint="default" w:ascii="Times New Roman" w:hAnsi="Times New Roman" w:eastAsia="宋体"/>
                      <w:bCs/>
                      <w:kern w:val="1"/>
                      <w:sz w:val="21"/>
                      <w:szCs w:val="21"/>
                    </w:rPr>
                    <w:t>序号</w:t>
                  </w:r>
                </w:p>
              </w:tc>
              <w:tc>
                <w:tcPr>
                  <w:tcW w:w="207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bCs/>
                      <w:kern w:val="1"/>
                      <w:sz w:val="21"/>
                      <w:szCs w:val="21"/>
                    </w:rPr>
                  </w:pPr>
                  <w:r>
                    <w:rPr>
                      <w:rFonts w:hint="default" w:ascii="Times New Roman" w:hAnsi="Times New Roman" w:eastAsia="宋体"/>
                      <w:bCs/>
                      <w:kern w:val="1"/>
                      <w:sz w:val="21"/>
                      <w:szCs w:val="21"/>
                    </w:rPr>
                    <w:t>名称</w:t>
                  </w:r>
                </w:p>
              </w:tc>
              <w:tc>
                <w:tcPr>
                  <w:tcW w:w="221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rPr>
                      <w:rFonts w:hint="default" w:ascii="Times New Roman" w:hAnsi="Times New Roman" w:eastAsia="宋体"/>
                      <w:bCs/>
                      <w:kern w:val="1"/>
                      <w:sz w:val="21"/>
                      <w:szCs w:val="21"/>
                    </w:rPr>
                  </w:pPr>
                  <w:r>
                    <w:rPr>
                      <w:rFonts w:hint="default" w:ascii="Times New Roman" w:hAnsi="Times New Roman" w:eastAsia="宋体"/>
                      <w:bCs/>
                      <w:kern w:val="1"/>
                      <w:sz w:val="21"/>
                      <w:szCs w:val="21"/>
                    </w:rPr>
                    <w:t>年耗量（瓶/年）</w:t>
                  </w:r>
                </w:p>
              </w:tc>
              <w:tc>
                <w:tcPr>
                  <w:tcW w:w="210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bCs/>
                      <w:sz w:val="21"/>
                      <w:szCs w:val="21"/>
                    </w:rPr>
                  </w:pPr>
                  <w:r>
                    <w:rPr>
                      <w:rFonts w:hint="eastAsia" w:ascii="Times New Roman" w:hAnsi="Times New Roman" w:eastAsia="宋体"/>
                      <w:bCs/>
                      <w:kern w:val="1"/>
                      <w:sz w:val="21"/>
                      <w:szCs w:val="21"/>
                    </w:rPr>
                    <w:t>来源及运输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21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113" w:firstLine="0" w:firstLineChars="0"/>
                    <w:jc w:val="center"/>
                    <w:rPr>
                      <w:rFonts w:hint="default" w:ascii="Times New Roman" w:hAnsi="Times New Roman" w:eastAsia="宋体"/>
                      <w:kern w:val="1"/>
                      <w:sz w:val="21"/>
                      <w:szCs w:val="21"/>
                    </w:rPr>
                  </w:pPr>
                  <w:r>
                    <w:rPr>
                      <w:rFonts w:hint="default" w:ascii="Times New Roman" w:hAnsi="Times New Roman" w:eastAsia="宋体"/>
                      <w:kern w:val="1"/>
                      <w:sz w:val="21"/>
                      <w:szCs w:val="21"/>
                    </w:rPr>
                    <w:t>1</w:t>
                  </w:r>
                </w:p>
              </w:tc>
              <w:tc>
                <w:tcPr>
                  <w:tcW w:w="207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sz w:val="21"/>
                      <w:szCs w:val="21"/>
                    </w:rPr>
                  </w:pPr>
                  <w:r>
                    <w:rPr>
                      <w:rFonts w:hint="eastAsia" w:ascii="Times New Roman" w:hAnsi="Times New Roman" w:eastAsia="宋体"/>
                      <w:sz w:val="21"/>
                      <w:szCs w:val="21"/>
                    </w:rPr>
                    <w:t>医用酒精500ml</w:t>
                  </w:r>
                </w:p>
              </w:tc>
              <w:tc>
                <w:tcPr>
                  <w:tcW w:w="2213" w:type="dxa"/>
                  <w:tcBorders>
                    <w:tl2br w:val="nil"/>
                    <w:tr2bl w:val="nil"/>
                  </w:tcBorders>
                  <w:vAlign w:val="center"/>
                </w:tcPr>
                <w:p>
                  <w:pPr>
                    <w:keepNext w:val="0"/>
                    <w:keepLines w:val="0"/>
                    <w:pageBreakBefore w:val="0"/>
                    <w:widowControl w:val="0"/>
                    <w:suppressLineNumbers w:val="0"/>
                    <w:tabs>
                      <w:tab w:val="left" w:pos="263"/>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sz w:val="21"/>
                      <w:szCs w:val="21"/>
                    </w:rPr>
                  </w:pPr>
                  <w:r>
                    <w:rPr>
                      <w:rFonts w:hint="eastAsia" w:ascii="Times New Roman" w:hAnsi="Times New Roman" w:eastAsia="宋体"/>
                      <w:sz w:val="21"/>
                      <w:szCs w:val="21"/>
                    </w:rPr>
                    <w:t>120</w:t>
                  </w:r>
                </w:p>
              </w:tc>
              <w:tc>
                <w:tcPr>
                  <w:tcW w:w="2109"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sz w:val="21"/>
                      <w:szCs w:val="21"/>
                    </w:rPr>
                  </w:pPr>
                  <w:r>
                    <w:rPr>
                      <w:rFonts w:hint="eastAsia" w:ascii="Times New Roman" w:hAnsi="Times New Roman" w:eastAsia="宋体"/>
                      <w:sz w:val="21"/>
                      <w:szCs w:val="21"/>
                    </w:rPr>
                    <w:t>医药配送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0" w:hRule="atLeast"/>
                <w:jc w:val="center"/>
              </w:trPr>
              <w:tc>
                <w:tcPr>
                  <w:tcW w:w="121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113" w:firstLine="0" w:firstLineChars="0"/>
                    <w:jc w:val="center"/>
                    <w:rPr>
                      <w:rFonts w:hint="default" w:ascii="Times New Roman" w:hAnsi="Times New Roman" w:eastAsia="宋体"/>
                      <w:kern w:val="1"/>
                      <w:sz w:val="21"/>
                      <w:szCs w:val="21"/>
                    </w:rPr>
                  </w:pPr>
                  <w:r>
                    <w:rPr>
                      <w:rFonts w:hint="default" w:ascii="Times New Roman" w:hAnsi="Times New Roman" w:eastAsia="宋体"/>
                      <w:kern w:val="1"/>
                      <w:sz w:val="21"/>
                      <w:szCs w:val="21"/>
                    </w:rPr>
                    <w:t>2</w:t>
                  </w:r>
                </w:p>
              </w:tc>
              <w:tc>
                <w:tcPr>
                  <w:tcW w:w="207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sz w:val="21"/>
                      <w:szCs w:val="21"/>
                    </w:rPr>
                  </w:pPr>
                  <w:r>
                    <w:rPr>
                      <w:rFonts w:hint="eastAsia" w:ascii="Times New Roman" w:hAnsi="Times New Roman" w:eastAsia="宋体"/>
                      <w:sz w:val="21"/>
                      <w:szCs w:val="21"/>
                    </w:rPr>
                    <w:t>碘伏100ml</w:t>
                  </w:r>
                </w:p>
              </w:tc>
              <w:tc>
                <w:tcPr>
                  <w:tcW w:w="221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sz w:val="21"/>
                      <w:szCs w:val="21"/>
                    </w:rPr>
                  </w:pPr>
                  <w:r>
                    <w:rPr>
                      <w:rFonts w:hint="eastAsia" w:ascii="Times New Roman" w:hAnsi="Times New Roman" w:eastAsia="宋体"/>
                      <w:sz w:val="21"/>
                      <w:szCs w:val="21"/>
                    </w:rPr>
                    <w:t>192</w:t>
                  </w:r>
                </w:p>
              </w:tc>
              <w:tc>
                <w:tcPr>
                  <w:tcW w:w="2109"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21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113" w:firstLine="0" w:firstLineChars="0"/>
                    <w:jc w:val="center"/>
                    <w:rPr>
                      <w:rFonts w:hint="default" w:ascii="Times New Roman" w:hAnsi="Times New Roman" w:eastAsia="宋体"/>
                      <w:kern w:val="1"/>
                      <w:sz w:val="21"/>
                      <w:szCs w:val="21"/>
                    </w:rPr>
                  </w:pPr>
                  <w:r>
                    <w:rPr>
                      <w:rFonts w:hint="default" w:ascii="Times New Roman" w:hAnsi="Times New Roman" w:eastAsia="宋体"/>
                      <w:kern w:val="1"/>
                      <w:sz w:val="21"/>
                      <w:szCs w:val="21"/>
                    </w:rPr>
                    <w:t>3</w:t>
                  </w:r>
                </w:p>
              </w:tc>
              <w:tc>
                <w:tcPr>
                  <w:tcW w:w="207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sz w:val="21"/>
                      <w:szCs w:val="21"/>
                    </w:rPr>
                  </w:pPr>
                  <w:r>
                    <w:rPr>
                      <w:rFonts w:hint="eastAsia" w:ascii="Times New Roman" w:hAnsi="Times New Roman" w:eastAsia="宋体"/>
                      <w:sz w:val="21"/>
                      <w:szCs w:val="21"/>
                    </w:rPr>
                    <w:t>含氯消毒片</w:t>
                  </w:r>
                </w:p>
              </w:tc>
              <w:tc>
                <w:tcPr>
                  <w:tcW w:w="221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sz w:val="21"/>
                      <w:szCs w:val="21"/>
                    </w:rPr>
                  </w:pPr>
                  <w:r>
                    <w:rPr>
                      <w:rFonts w:hint="eastAsia" w:ascii="Times New Roman" w:hAnsi="Times New Roman" w:eastAsia="宋体"/>
                      <w:sz w:val="21"/>
                      <w:szCs w:val="21"/>
                    </w:rPr>
                    <w:t>200</w:t>
                  </w:r>
                </w:p>
              </w:tc>
              <w:tc>
                <w:tcPr>
                  <w:tcW w:w="2109"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21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113" w:firstLine="0" w:firstLineChars="0"/>
                    <w:jc w:val="center"/>
                    <w:rPr>
                      <w:rFonts w:hint="default" w:ascii="Times New Roman" w:hAnsi="Times New Roman" w:eastAsia="宋体"/>
                      <w:kern w:val="1"/>
                      <w:sz w:val="21"/>
                      <w:szCs w:val="21"/>
                    </w:rPr>
                  </w:pPr>
                  <w:r>
                    <w:rPr>
                      <w:rFonts w:hint="default" w:ascii="Times New Roman" w:hAnsi="Times New Roman" w:eastAsia="宋体"/>
                      <w:kern w:val="1"/>
                      <w:sz w:val="21"/>
                      <w:szCs w:val="21"/>
                    </w:rPr>
                    <w:t>4</w:t>
                  </w:r>
                </w:p>
              </w:tc>
              <w:tc>
                <w:tcPr>
                  <w:tcW w:w="207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sz w:val="21"/>
                      <w:szCs w:val="21"/>
                    </w:rPr>
                  </w:pPr>
                  <w:r>
                    <w:rPr>
                      <w:rFonts w:hint="eastAsia" w:ascii="Times New Roman" w:hAnsi="Times New Roman" w:eastAsia="宋体"/>
                      <w:sz w:val="21"/>
                      <w:szCs w:val="21"/>
                    </w:rPr>
                    <w:t>一次性手套</w:t>
                  </w:r>
                </w:p>
              </w:tc>
              <w:tc>
                <w:tcPr>
                  <w:tcW w:w="221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sz w:val="21"/>
                      <w:szCs w:val="21"/>
                    </w:rPr>
                  </w:pPr>
                  <w:r>
                    <w:rPr>
                      <w:rFonts w:hint="eastAsia" w:ascii="Times New Roman" w:hAnsi="Times New Roman" w:eastAsia="宋体"/>
                      <w:sz w:val="21"/>
                      <w:szCs w:val="21"/>
                    </w:rPr>
                    <w:t>150</w:t>
                  </w:r>
                </w:p>
              </w:tc>
              <w:tc>
                <w:tcPr>
                  <w:tcW w:w="2109"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21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113" w:firstLine="0" w:firstLineChars="0"/>
                    <w:jc w:val="center"/>
                    <w:rPr>
                      <w:rFonts w:hint="default" w:ascii="Times New Roman" w:hAnsi="Times New Roman" w:eastAsia="宋体"/>
                      <w:kern w:val="1"/>
                      <w:sz w:val="21"/>
                      <w:szCs w:val="21"/>
                    </w:rPr>
                  </w:pPr>
                  <w:r>
                    <w:rPr>
                      <w:rFonts w:hint="eastAsia" w:ascii="Times New Roman" w:hAnsi="Times New Roman" w:eastAsia="宋体"/>
                      <w:kern w:val="1"/>
                      <w:sz w:val="21"/>
                      <w:szCs w:val="21"/>
                    </w:rPr>
                    <w:t>5</w:t>
                  </w:r>
                </w:p>
              </w:tc>
              <w:tc>
                <w:tcPr>
                  <w:tcW w:w="207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sz w:val="21"/>
                      <w:szCs w:val="21"/>
                    </w:rPr>
                  </w:pPr>
                  <w:r>
                    <w:rPr>
                      <w:rFonts w:hint="eastAsia" w:ascii="Times New Roman" w:hAnsi="Times New Roman" w:eastAsia="宋体"/>
                      <w:sz w:val="21"/>
                      <w:szCs w:val="21"/>
                    </w:rPr>
                    <w:t>絮凝剂</w:t>
                  </w:r>
                </w:p>
              </w:tc>
              <w:tc>
                <w:tcPr>
                  <w:tcW w:w="221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sz w:val="21"/>
                      <w:szCs w:val="21"/>
                    </w:rPr>
                  </w:pPr>
                  <w:r>
                    <w:rPr>
                      <w:rFonts w:hint="eastAsia" w:ascii="Times New Roman" w:hAnsi="Times New Roman" w:eastAsia="宋体"/>
                      <w:sz w:val="21"/>
                      <w:szCs w:val="21"/>
                    </w:rPr>
                    <w:t>0.3t/a</w:t>
                  </w:r>
                </w:p>
              </w:tc>
              <w:tc>
                <w:tcPr>
                  <w:tcW w:w="2109"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0" w:hRule="atLeast"/>
                <w:jc w:val="center"/>
              </w:trPr>
              <w:tc>
                <w:tcPr>
                  <w:tcW w:w="121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113" w:firstLine="0" w:firstLineChars="0"/>
                    <w:jc w:val="center"/>
                    <w:rPr>
                      <w:rFonts w:hint="default" w:ascii="Times New Roman" w:hAnsi="Times New Roman" w:eastAsia="宋体"/>
                      <w:kern w:val="1"/>
                      <w:sz w:val="21"/>
                      <w:szCs w:val="21"/>
                    </w:rPr>
                  </w:pPr>
                  <w:r>
                    <w:rPr>
                      <w:rFonts w:hint="eastAsia" w:ascii="Times New Roman" w:hAnsi="Times New Roman" w:eastAsia="宋体"/>
                      <w:kern w:val="1"/>
                      <w:sz w:val="21"/>
                      <w:szCs w:val="21"/>
                    </w:rPr>
                    <w:t>6</w:t>
                  </w:r>
                </w:p>
              </w:tc>
              <w:tc>
                <w:tcPr>
                  <w:tcW w:w="207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sz w:val="21"/>
                      <w:szCs w:val="21"/>
                    </w:rPr>
                  </w:pPr>
                  <w:r>
                    <w:rPr>
                      <w:rFonts w:hint="eastAsia" w:ascii="Times New Roman" w:hAnsi="Times New Roman" w:eastAsia="宋体"/>
                      <w:sz w:val="21"/>
                      <w:szCs w:val="21"/>
                    </w:rPr>
                    <w:t>各类药品</w:t>
                  </w:r>
                </w:p>
              </w:tc>
              <w:tc>
                <w:tcPr>
                  <w:tcW w:w="221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sz w:val="21"/>
                      <w:szCs w:val="21"/>
                    </w:rPr>
                  </w:pPr>
                  <w:r>
                    <w:rPr>
                      <w:rFonts w:hint="eastAsia" w:ascii="Times New Roman" w:hAnsi="Times New Roman" w:eastAsia="宋体"/>
                      <w:sz w:val="21"/>
                      <w:szCs w:val="21"/>
                    </w:rPr>
                    <w:t>视经营情况而定</w:t>
                  </w:r>
                </w:p>
              </w:tc>
              <w:tc>
                <w:tcPr>
                  <w:tcW w:w="2109"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sz w:val="21"/>
                      <w:szCs w:val="21"/>
                    </w:rPr>
                  </w:pP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0" w:firstLineChars="0"/>
              <w:jc w:val="center"/>
              <w:textAlignment w:val="auto"/>
              <w:rPr>
                <w:rFonts w:hint="default" w:ascii="Times New Roman" w:hAnsi="Times New Roman" w:eastAsia="宋体" w:cs="Times New Roman"/>
                <w:b/>
                <w:color w:val="000000"/>
                <w:sz w:val="24"/>
                <w:szCs w:val="20"/>
                <w:highlight w:val="none"/>
              </w:rPr>
            </w:pPr>
            <w:r>
              <w:rPr>
                <w:rFonts w:hint="default" w:ascii="Times New Roman" w:hAnsi="Times New Roman" w:eastAsia="宋体" w:cs="Times New Roman"/>
                <w:b/>
                <w:bCs/>
                <w:szCs w:val="20"/>
                <w:lang w:val="en-US" w:eastAsia="zh-CN"/>
              </w:rPr>
              <w:t xml:space="preserve">表2-3  </w:t>
            </w:r>
            <w:r>
              <w:rPr>
                <w:rFonts w:hint="eastAsia" w:ascii="Times New Roman" w:cs="Times New Roman"/>
                <w:b/>
                <w:bCs/>
                <w:szCs w:val="20"/>
                <w:lang w:val="en-US" w:eastAsia="zh-CN"/>
              </w:rPr>
              <w:t>污水处理间药剂消耗</w:t>
            </w:r>
            <w:r>
              <w:rPr>
                <w:rFonts w:hint="default" w:ascii="Times New Roman" w:hAnsi="Times New Roman" w:eastAsia="宋体" w:cs="Times New Roman"/>
                <w:b/>
                <w:color w:val="000000"/>
                <w:sz w:val="24"/>
                <w:szCs w:val="20"/>
                <w:highlight w:val="none"/>
              </w:rPr>
              <w:t>一览表</w:t>
            </w:r>
          </w:p>
          <w:tbl>
            <w:tblPr>
              <w:tblStyle w:val="28"/>
              <w:tblW w:w="78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4"/>
              <w:gridCol w:w="1260"/>
              <w:gridCol w:w="660"/>
              <w:gridCol w:w="912"/>
              <w:gridCol w:w="43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6"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序号</w:t>
                  </w:r>
                </w:p>
              </w:tc>
              <w:tc>
                <w:tcPr>
                  <w:tcW w:w="797"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名称</w:t>
                  </w:r>
                </w:p>
              </w:tc>
              <w:tc>
                <w:tcPr>
                  <w:tcW w:w="417"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单位</w:t>
                  </w:r>
                </w:p>
              </w:tc>
              <w:tc>
                <w:tcPr>
                  <w:tcW w:w="577"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年用量</w:t>
                  </w:r>
                </w:p>
              </w:tc>
              <w:tc>
                <w:tcPr>
                  <w:tcW w:w="2780"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6"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1</w:t>
                  </w:r>
                </w:p>
              </w:tc>
              <w:tc>
                <w:tcPr>
                  <w:tcW w:w="797"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二氧化氯（AB剂）</w:t>
                  </w:r>
                </w:p>
              </w:tc>
              <w:tc>
                <w:tcPr>
                  <w:tcW w:w="417"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t</w:t>
                  </w:r>
                </w:p>
              </w:tc>
              <w:tc>
                <w:tcPr>
                  <w:tcW w:w="577"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0.1</w:t>
                  </w:r>
                </w:p>
              </w:tc>
              <w:tc>
                <w:tcPr>
                  <w:tcW w:w="2780"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外购，最大存储量0.02t，存放在污水处理间内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6"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2</w:t>
                  </w:r>
                </w:p>
              </w:tc>
              <w:tc>
                <w:tcPr>
                  <w:tcW w:w="797"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混凝剂</w:t>
                  </w:r>
                </w:p>
              </w:tc>
              <w:tc>
                <w:tcPr>
                  <w:tcW w:w="417"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t</w:t>
                  </w:r>
                </w:p>
              </w:tc>
              <w:tc>
                <w:tcPr>
                  <w:tcW w:w="577"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1</w:t>
                  </w:r>
                </w:p>
              </w:tc>
              <w:tc>
                <w:tcPr>
                  <w:tcW w:w="2780"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外购，最大存储量0.05t，存放在污水处理间内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6"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3</w:t>
                  </w:r>
                </w:p>
              </w:tc>
              <w:tc>
                <w:tcPr>
                  <w:tcW w:w="797"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漂白粉</w:t>
                  </w:r>
                </w:p>
              </w:tc>
              <w:tc>
                <w:tcPr>
                  <w:tcW w:w="417"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t</w:t>
                  </w:r>
                </w:p>
              </w:tc>
              <w:tc>
                <w:tcPr>
                  <w:tcW w:w="577"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rPr>
                    <w:t>0.</w:t>
                  </w:r>
                  <w:r>
                    <w:rPr>
                      <w:rFonts w:hint="eastAsia" w:ascii="Times New Roman" w:hAnsi="Times New Roman" w:eastAsia="宋体" w:cs="Times New Roman"/>
                      <w:color w:val="auto"/>
                      <w:sz w:val="21"/>
                      <w:szCs w:val="21"/>
                      <w:lang w:val="en-US" w:eastAsia="zh-CN"/>
                    </w:rPr>
                    <w:t>4</w:t>
                  </w:r>
                </w:p>
              </w:tc>
              <w:tc>
                <w:tcPr>
                  <w:tcW w:w="2780"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外购，最大存储量0.01t，存放在污水处理间内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6"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4</w:t>
                  </w:r>
                </w:p>
              </w:tc>
              <w:tc>
                <w:tcPr>
                  <w:tcW w:w="797"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活性炭</w:t>
                  </w:r>
                </w:p>
              </w:tc>
              <w:tc>
                <w:tcPr>
                  <w:tcW w:w="417"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t</w:t>
                  </w:r>
                </w:p>
              </w:tc>
              <w:tc>
                <w:tcPr>
                  <w:tcW w:w="577"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0.15</w:t>
                  </w:r>
                </w:p>
              </w:tc>
              <w:tc>
                <w:tcPr>
                  <w:tcW w:w="2780" w:type="pct"/>
                  <w:tcBorders>
                    <w:tl2br w:val="nil"/>
                    <w:tr2bl w:val="nil"/>
                  </w:tcBorders>
                  <w:vAlign w:val="center"/>
                </w:tcPr>
                <w:p>
                  <w:pPr>
                    <w:pStyle w:val="59"/>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rPr>
                    <w:t>外购，每</w:t>
                  </w:r>
                  <w:r>
                    <w:rPr>
                      <w:rFonts w:hint="eastAsia" w:ascii="Times New Roman" w:hAnsi="Times New Roman" w:eastAsia="宋体" w:cs="Times New Roman"/>
                      <w:color w:val="auto"/>
                      <w:sz w:val="21"/>
                      <w:szCs w:val="21"/>
                      <w:lang w:val="en-US" w:eastAsia="zh-CN"/>
                    </w:rPr>
                    <w:t>月</w:t>
                  </w:r>
                  <w:r>
                    <w:rPr>
                      <w:rFonts w:hint="eastAsia" w:ascii="Times New Roman" w:hAnsi="Times New Roman" w:eastAsia="宋体" w:cs="Times New Roman"/>
                      <w:color w:val="auto"/>
                      <w:sz w:val="21"/>
                      <w:szCs w:val="21"/>
                      <w:lang w:val="en-US"/>
                    </w:rPr>
                    <w:t>更换一次</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0" w:firstLineChars="0"/>
              <w:jc w:val="center"/>
              <w:textAlignment w:val="auto"/>
              <w:rPr>
                <w:rFonts w:hint="default" w:ascii="Times New Roman" w:hAnsi="Times New Roman" w:eastAsia="宋体" w:cs="Times New Roman"/>
                <w:b/>
                <w:color w:val="000000"/>
                <w:sz w:val="24"/>
                <w:szCs w:val="20"/>
                <w:highlight w:val="none"/>
              </w:rPr>
            </w:pPr>
            <w:r>
              <w:rPr>
                <w:rFonts w:hint="default" w:ascii="Times New Roman" w:hAnsi="Times New Roman" w:eastAsia="宋体" w:cs="Times New Roman"/>
                <w:b/>
                <w:bCs/>
                <w:szCs w:val="20"/>
                <w:lang w:val="en-US" w:eastAsia="zh-CN"/>
              </w:rPr>
              <w:t>表2-</w:t>
            </w:r>
            <w:r>
              <w:rPr>
                <w:rFonts w:hint="eastAsia" w:ascii="Times New Roman" w:cs="Times New Roman"/>
                <w:b/>
                <w:bCs/>
                <w:szCs w:val="20"/>
                <w:lang w:val="en-US" w:eastAsia="zh-CN"/>
              </w:rPr>
              <w:t>4</w:t>
            </w:r>
            <w:r>
              <w:rPr>
                <w:rFonts w:hint="default" w:ascii="Times New Roman" w:hAnsi="Times New Roman" w:eastAsia="宋体" w:cs="Times New Roman"/>
                <w:b/>
                <w:bCs/>
                <w:szCs w:val="20"/>
                <w:lang w:val="en-US" w:eastAsia="zh-CN"/>
              </w:rPr>
              <w:t xml:space="preserve">  </w:t>
            </w:r>
            <w:r>
              <w:rPr>
                <w:rFonts w:hint="default" w:ascii="Times New Roman" w:hAnsi="Times New Roman" w:eastAsia="宋体" w:cs="Times New Roman"/>
                <w:b/>
                <w:color w:val="000000"/>
                <w:sz w:val="24"/>
                <w:szCs w:val="20"/>
                <w:highlight w:val="none"/>
              </w:rPr>
              <w:t>主要</w:t>
            </w:r>
            <w:r>
              <w:rPr>
                <w:rFonts w:hint="eastAsia" w:ascii="Times New Roman" w:cs="Times New Roman"/>
                <w:b/>
                <w:color w:val="000000"/>
                <w:sz w:val="24"/>
                <w:szCs w:val="20"/>
                <w:highlight w:val="none"/>
                <w:lang w:val="en-US" w:eastAsia="zh-CN"/>
              </w:rPr>
              <w:t>医疗</w:t>
            </w:r>
            <w:r>
              <w:rPr>
                <w:rFonts w:hint="default" w:ascii="Times New Roman" w:hAnsi="Times New Roman" w:eastAsia="宋体" w:cs="Times New Roman"/>
                <w:b/>
                <w:color w:val="000000"/>
                <w:sz w:val="24"/>
                <w:szCs w:val="20"/>
                <w:highlight w:val="none"/>
              </w:rPr>
              <w:t>设备一览表</w:t>
            </w:r>
          </w:p>
          <w:tbl>
            <w:tblPr>
              <w:tblStyle w:val="27"/>
              <w:tblW w:w="475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1"/>
              <w:gridCol w:w="2991"/>
              <w:gridCol w:w="1832"/>
              <w:gridCol w:w="1145"/>
              <w:gridCol w:w="7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default" w:ascii="Times New Roman" w:hAnsi="Times New Roman" w:eastAsia="宋体"/>
                      <w:sz w:val="21"/>
                      <w:szCs w:val="20"/>
                    </w:rPr>
                    <w:t>序号</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default" w:ascii="Times New Roman" w:hAnsi="Times New Roman" w:eastAsia="宋体"/>
                      <w:sz w:val="21"/>
                      <w:szCs w:val="20"/>
                    </w:rPr>
                    <w:t>设备名称</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default" w:ascii="Times New Roman" w:hAnsi="Times New Roman" w:eastAsia="宋体"/>
                      <w:sz w:val="21"/>
                      <w:szCs w:val="20"/>
                    </w:rPr>
                    <w:t>主要型号或参数</w:t>
                  </w: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default" w:ascii="Times New Roman" w:hAnsi="Times New Roman" w:eastAsia="宋体"/>
                      <w:sz w:val="21"/>
                      <w:szCs w:val="20"/>
                    </w:rPr>
                    <w:t>数量</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default" w:ascii="Times New Roman" w:hAnsi="Times New Roman" w:eastAsia="宋体"/>
                      <w:sz w:val="21"/>
                      <w:szCs w:val="20"/>
                    </w:rPr>
                    <w:t>（台/套）</w:t>
                  </w:r>
                </w:p>
              </w:tc>
              <w:tc>
                <w:tcPr>
                  <w:tcW w:w="799"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default" w:ascii="Times New Roman" w:hAnsi="Times New Roman" w:eastAsia="宋体"/>
                      <w:sz w:val="21"/>
                      <w:szCs w:val="20"/>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1"/>
                    </w:rPr>
                    <w:t>16排32层CT</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16排32</w:t>
                  </w: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2</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1"/>
                    </w:rPr>
                    <w:t>心电工作站</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3</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1"/>
                    </w:rPr>
                    <w:t>彩色多普勒超声诊断仪</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4</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1"/>
                    </w:rPr>
                    <w:t>便携式彩超</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5</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1"/>
                    </w:rPr>
                    <w:t>血凝仪</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6</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1"/>
                    </w:rPr>
                    <w:t>空气消毒机</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default" w:ascii="Times New Roman" w:hAnsi="Times New Roman" w:eastAsia="宋体"/>
                      <w:sz w:val="21"/>
                      <w:szCs w:val="20"/>
                    </w:rPr>
                    <w:t>2</w:t>
                  </w:r>
                </w:p>
              </w:tc>
              <w:tc>
                <w:tcPr>
                  <w:tcW w:w="799"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7</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1"/>
                    </w:rPr>
                    <w:t>移动查房车</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8</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1"/>
                    </w:rPr>
                    <w:t>抢救手推车</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2</w:t>
                  </w:r>
                </w:p>
              </w:tc>
              <w:tc>
                <w:tcPr>
                  <w:tcW w:w="799"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9</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1"/>
                    </w:rPr>
                    <w:t>雾化器</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10</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eastAsia" w:ascii="Times New Roman" w:hAnsi="Times New Roman" w:eastAsia="宋体"/>
                      <w:sz w:val="21"/>
                      <w:szCs w:val="21"/>
                    </w:rPr>
                    <w:t>病例车</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default" w:ascii="Times New Roman" w:hAnsi="Times New Roman" w:eastAsia="宋体"/>
                      <w:sz w:val="21"/>
                      <w:szCs w:val="20"/>
                    </w:rPr>
                    <w:t>1</w:t>
                  </w:r>
                  <w:r>
                    <w:rPr>
                      <w:rFonts w:hint="eastAsia" w:ascii="Times New Roman" w:hAnsi="Times New Roman" w:eastAsia="宋体"/>
                      <w:sz w:val="21"/>
                      <w:szCs w:val="20"/>
                    </w:rPr>
                    <w:t>1</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eastAsia" w:ascii="Times New Roman" w:hAnsi="Times New Roman" w:eastAsia="宋体"/>
                      <w:sz w:val="21"/>
                      <w:szCs w:val="21"/>
                    </w:rPr>
                    <w:t>两层三排输液车</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r>
                    <w:rPr>
                      <w:rFonts w:hint="default" w:ascii="Times New Roman" w:hAnsi="Times New Roman" w:eastAsia="宋体"/>
                      <w:sz w:val="21"/>
                      <w:szCs w:val="20"/>
                    </w:rPr>
                    <w:t>2</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eastAsia" w:ascii="Times New Roman" w:hAnsi="Times New Roman" w:eastAsia="宋体"/>
                      <w:sz w:val="21"/>
                      <w:szCs w:val="21"/>
                    </w:rPr>
                    <w:t>护理车</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13</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eastAsia" w:ascii="Times New Roman" w:hAnsi="Times New Roman" w:eastAsia="宋体"/>
                      <w:sz w:val="21"/>
                      <w:szCs w:val="21"/>
                    </w:rPr>
                    <w:t>高压蒸汽灭菌器</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14</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eastAsia" w:ascii="Times New Roman" w:hAnsi="Times New Roman" w:eastAsia="宋体"/>
                      <w:sz w:val="21"/>
                      <w:szCs w:val="21"/>
                    </w:rPr>
                    <w:t>自动诊断12导联心电图机便携床旁式</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1"/>
                    </w:rPr>
                    <w:t>自动</w:t>
                  </w: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15</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eastAsia" w:ascii="Times New Roman" w:hAnsi="Times New Roman" w:eastAsia="宋体"/>
                      <w:sz w:val="21"/>
                      <w:szCs w:val="21"/>
                    </w:rPr>
                    <w:t>电动吸引器</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r>
                    <w:rPr>
                      <w:rFonts w:hint="default" w:ascii="Times New Roman" w:hAnsi="Times New Roman" w:eastAsia="宋体"/>
                      <w:sz w:val="21"/>
                      <w:szCs w:val="20"/>
                    </w:rPr>
                    <w:t>6</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eastAsia" w:ascii="Times New Roman" w:hAnsi="Times New Roman" w:eastAsia="宋体"/>
                      <w:sz w:val="21"/>
                      <w:szCs w:val="21"/>
                    </w:rPr>
                    <w:t>心电监护仪</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r>
                    <w:rPr>
                      <w:rFonts w:hint="default" w:ascii="Times New Roman" w:hAnsi="Times New Roman" w:eastAsia="宋体"/>
                      <w:sz w:val="21"/>
                      <w:szCs w:val="20"/>
                    </w:rPr>
                    <w:t>7</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eastAsia" w:ascii="Times New Roman" w:hAnsi="Times New Roman" w:eastAsia="宋体"/>
                      <w:sz w:val="21"/>
                      <w:szCs w:val="21"/>
                    </w:rPr>
                    <w:t>远红外治疗频谱仪</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r>
                    <w:rPr>
                      <w:rFonts w:hint="default" w:ascii="Times New Roman" w:hAnsi="Times New Roman" w:eastAsia="宋体"/>
                      <w:sz w:val="21"/>
                      <w:szCs w:val="20"/>
                    </w:rPr>
                    <w:t>8</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eastAsia" w:ascii="Times New Roman" w:hAnsi="Times New Roman" w:eastAsia="宋体"/>
                      <w:sz w:val="21"/>
                      <w:szCs w:val="21"/>
                    </w:rPr>
                    <w:t>儿童血压计</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19</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eastAsia" w:ascii="Times New Roman" w:hAnsi="Times New Roman" w:eastAsia="宋体"/>
                      <w:sz w:val="21"/>
                      <w:szCs w:val="21"/>
                    </w:rPr>
                    <w:t>护理床</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20</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eastAsia" w:ascii="Times New Roman" w:hAnsi="Times New Roman" w:eastAsia="宋体"/>
                      <w:sz w:val="21"/>
                      <w:szCs w:val="21"/>
                    </w:rPr>
                    <w:t>动态心电分析仪</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21</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eastAsia" w:ascii="Times New Roman" w:hAnsi="Times New Roman" w:eastAsia="宋体"/>
                      <w:sz w:val="21"/>
                      <w:szCs w:val="21"/>
                    </w:rPr>
                    <w:t>酶标仪</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22</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eastAsia" w:ascii="Times New Roman" w:hAnsi="Times New Roman" w:eastAsia="宋体"/>
                      <w:sz w:val="21"/>
                      <w:szCs w:val="21"/>
                    </w:rPr>
                    <w:t>迈瑞全自动生化仪</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全自动</w:t>
                  </w: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23</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eastAsia" w:ascii="Times New Roman" w:hAnsi="Times New Roman" w:eastAsia="宋体"/>
                      <w:sz w:val="21"/>
                      <w:szCs w:val="21"/>
                    </w:rPr>
                    <w:t>优利特尿液分析仪</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24</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eastAsia" w:ascii="Times New Roman" w:hAnsi="Times New Roman" w:eastAsia="宋体"/>
                      <w:sz w:val="21"/>
                      <w:szCs w:val="21"/>
                    </w:rPr>
                    <w:t>五分类全自动血细胞分析仪</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全自动</w:t>
                  </w: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25</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eastAsia" w:ascii="Times New Roman" w:hAnsi="Times New Roman" w:eastAsia="宋体"/>
                      <w:sz w:val="21"/>
                      <w:szCs w:val="21"/>
                    </w:rPr>
                    <w:t>一体化污水处理设备</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26</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eastAsia" w:ascii="Times New Roman" w:hAnsi="Times New Roman" w:eastAsia="宋体"/>
                      <w:sz w:val="21"/>
                      <w:szCs w:val="21"/>
                    </w:rPr>
                    <w:t>电子阴道镜</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27</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eastAsia" w:ascii="Times New Roman" w:hAnsi="Times New Roman" w:eastAsia="宋体"/>
                      <w:sz w:val="21"/>
                      <w:szCs w:val="21"/>
                    </w:rPr>
                    <w:t>宫腔镜</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28</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eastAsia" w:ascii="Times New Roman" w:hAnsi="Times New Roman" w:eastAsia="宋体"/>
                      <w:sz w:val="21"/>
                      <w:szCs w:val="21"/>
                    </w:rPr>
                    <w:t>检查床</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1</w:t>
                  </w:r>
                </w:p>
              </w:tc>
              <w:tc>
                <w:tcPr>
                  <w:tcW w:w="799" w:type="dxa"/>
                  <w:tcBorders>
                    <w:tl2br w:val="nil"/>
                    <w:tr2bl w:val="nil"/>
                  </w:tcBorders>
                  <w:noWra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8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29</w:t>
                  </w:r>
                </w:p>
              </w:tc>
              <w:tc>
                <w:tcPr>
                  <w:tcW w:w="2991"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eastAsia" w:ascii="Times New Roman" w:hAnsi="Times New Roman" w:eastAsia="宋体"/>
                      <w:sz w:val="21"/>
                      <w:szCs w:val="21"/>
                    </w:rPr>
                    <w:t>煎药机</w:t>
                  </w:r>
                </w:p>
              </w:tc>
              <w:tc>
                <w:tcPr>
                  <w:tcW w:w="1832"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p>
              </w:tc>
              <w:tc>
                <w:tcPr>
                  <w:tcW w:w="1145" w:type="dxa"/>
                  <w:tcBorders>
                    <w:tl2br w:val="nil"/>
                    <w:tr2bl w:val="nil"/>
                  </w:tcBorders>
                  <w:noWrap/>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5</w:t>
                  </w:r>
                </w:p>
              </w:tc>
              <w:tc>
                <w:tcPr>
                  <w:tcW w:w="799" w:type="dxa"/>
                  <w:tcBorders>
                    <w:tl2br w:val="nil"/>
                    <w:tr2bl w:val="nil"/>
                  </w:tcBorders>
                  <w:noWra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0"/>
                    </w:rPr>
                  </w:pPr>
                  <w:r>
                    <w:rPr>
                      <w:rFonts w:hint="eastAsia" w:ascii="Times New Roman" w:hAnsi="Times New Roman" w:eastAsia="宋体"/>
                      <w:sz w:val="21"/>
                      <w:szCs w:val="20"/>
                    </w:rPr>
                    <w:t>外购</w:t>
                  </w:r>
                </w:p>
              </w:tc>
            </w:tr>
          </w:tbl>
          <w:p>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480" w:firstLineChars="200"/>
              <w:jc w:val="left"/>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3.水源及水平衡</w:t>
            </w:r>
          </w:p>
          <w:p>
            <w:pPr>
              <w:keepNext w:val="0"/>
              <w:keepLines w:val="0"/>
              <w:pageBreakBefore w:val="0"/>
              <w:widowControl/>
              <w:suppressLineNumbers w:val="0"/>
              <w:kinsoku/>
              <w:wordWrap/>
              <w:overflowPunct/>
              <w:topLinePunct w:val="0"/>
              <w:autoSpaceDE/>
              <w:autoSpaceDN/>
              <w:bidi w:val="0"/>
              <w:spacing w:before="0" w:beforeAutospacing="0" w:after="0" w:afterAutospacing="0" w:line="420" w:lineRule="exact"/>
              <w:ind w:left="0" w:right="0" w:firstLine="480" w:firstLineChars="200"/>
              <w:jc w:val="left"/>
              <w:rPr>
                <w:rFonts w:hint="default"/>
                <w:bCs/>
                <w:color w:val="000000"/>
                <w:sz w:val="24"/>
                <w:szCs w:val="24"/>
                <w:highlight w:val="none"/>
              </w:rPr>
            </w:pPr>
            <w:r>
              <w:rPr>
                <w:rFonts w:hint="default"/>
                <w:bCs/>
                <w:color w:val="000000"/>
                <w:sz w:val="24"/>
                <w:szCs w:val="24"/>
                <w:highlight w:val="none"/>
              </w:rPr>
              <w:t>本项目用水主要为医务人员生活用水，住院患者用水和门诊用水。</w:t>
            </w:r>
          </w:p>
          <w:p>
            <w:pPr>
              <w:keepNext w:val="0"/>
              <w:keepLines w:val="0"/>
              <w:pageBreakBefore w:val="0"/>
              <w:widowControl/>
              <w:suppressLineNumbers w:val="0"/>
              <w:kinsoku/>
              <w:wordWrap/>
              <w:overflowPunct/>
              <w:topLinePunct w:val="0"/>
              <w:autoSpaceDE/>
              <w:autoSpaceDN/>
              <w:bidi w:val="0"/>
              <w:spacing w:before="0" w:beforeAutospacing="0" w:after="0" w:afterAutospacing="0" w:line="420" w:lineRule="exact"/>
              <w:ind w:left="0" w:right="0" w:firstLine="480" w:firstLineChars="200"/>
              <w:jc w:val="left"/>
              <w:rPr>
                <w:rFonts w:hint="eastAsia" w:ascii="Times New Roman" w:hAnsi="Times New Roman" w:eastAsia="宋体" w:cs="Times New Roman"/>
                <w:color w:val="000000"/>
                <w:kern w:val="0"/>
                <w:sz w:val="24"/>
                <w:szCs w:val="20"/>
                <w:highlight w:val="none"/>
                <w:lang w:val="en-US" w:eastAsia="zh-CN"/>
              </w:rPr>
            </w:pPr>
            <w:r>
              <w:rPr>
                <w:rFonts w:hint="default" w:ascii="Times New Roman" w:hAnsi="Times New Roman" w:cs="Times New Roman"/>
                <w:color w:val="000000"/>
                <w:kern w:val="0"/>
                <w:sz w:val="24"/>
                <w:szCs w:val="20"/>
                <w:highlight w:val="none"/>
              </w:rPr>
              <w:t>项目运行期间生活用水水量为</w:t>
            </w:r>
            <w:r>
              <w:rPr>
                <w:rFonts w:hint="eastAsia" w:ascii="Times New Roman" w:cs="Times New Roman"/>
                <w:color w:val="000000"/>
                <w:kern w:val="0"/>
                <w:sz w:val="24"/>
                <w:szCs w:val="20"/>
                <w:highlight w:val="none"/>
                <w:lang w:val="en-US" w:eastAsia="zh-CN"/>
              </w:rPr>
              <w:t>730</w:t>
            </w:r>
            <w:r>
              <w:rPr>
                <w:rFonts w:hint="default" w:ascii="Times New Roman" w:hAnsi="Times New Roman" w:cs="Times New Roman"/>
                <w:color w:val="000000"/>
                <w:kern w:val="0"/>
                <w:sz w:val="24"/>
                <w:szCs w:val="20"/>
                <w:highlight w:val="none"/>
              </w:rPr>
              <w:t>m</w:t>
            </w:r>
            <w:r>
              <w:rPr>
                <w:rFonts w:hint="default" w:ascii="Times New Roman" w:hAnsi="Times New Roman" w:cs="Times New Roman"/>
                <w:color w:val="000000"/>
                <w:kern w:val="0"/>
                <w:sz w:val="24"/>
                <w:szCs w:val="20"/>
                <w:highlight w:val="none"/>
                <w:vertAlign w:val="superscript"/>
              </w:rPr>
              <w:t>3</w:t>
            </w:r>
            <w:r>
              <w:rPr>
                <w:rFonts w:hint="default" w:ascii="Times New Roman" w:hAnsi="Times New Roman" w:cs="Times New Roman"/>
                <w:color w:val="000000"/>
                <w:kern w:val="0"/>
                <w:sz w:val="24"/>
                <w:szCs w:val="20"/>
                <w:highlight w:val="none"/>
              </w:rPr>
              <w:t>/a</w:t>
            </w:r>
            <w:r>
              <w:rPr>
                <w:rFonts w:hint="eastAsia" w:ascii="Times New Roman" w:cs="Times New Roman"/>
                <w:color w:val="000000"/>
                <w:kern w:val="0"/>
                <w:sz w:val="24"/>
                <w:szCs w:val="20"/>
                <w:highlight w:val="none"/>
                <w:lang w:eastAsia="zh-CN"/>
              </w:rPr>
              <w:t>；</w:t>
            </w:r>
            <w:r>
              <w:rPr>
                <w:rFonts w:hint="eastAsia" w:ascii="Times New Roman" w:cs="Times New Roman"/>
                <w:color w:val="000000"/>
                <w:kern w:val="0"/>
                <w:sz w:val="24"/>
                <w:szCs w:val="20"/>
                <w:highlight w:val="none"/>
                <w:lang w:val="en-US" w:eastAsia="zh-CN"/>
              </w:rPr>
              <w:t>医疗</w:t>
            </w:r>
            <w:r>
              <w:rPr>
                <w:rFonts w:hint="eastAsia" w:ascii="Times New Roman" w:cs="Times New Roman"/>
                <w:color w:val="000000"/>
                <w:kern w:val="0"/>
                <w:sz w:val="24"/>
                <w:szCs w:val="20"/>
                <w:highlight w:val="none"/>
                <w:lang w:eastAsia="zh-CN"/>
              </w:rPr>
              <w:t>用水</w:t>
            </w:r>
            <w:r>
              <w:rPr>
                <w:rFonts w:hint="eastAsia" w:ascii="Times New Roman" w:cs="Times New Roman"/>
                <w:color w:val="000000"/>
                <w:kern w:val="0"/>
                <w:sz w:val="24"/>
                <w:szCs w:val="20"/>
                <w:highlight w:val="none"/>
                <w:lang w:val="en-US" w:eastAsia="zh-CN"/>
              </w:rPr>
              <w:t>1642.5</w:t>
            </w:r>
            <w:r>
              <w:rPr>
                <w:rFonts w:hint="default" w:ascii="Times New Roman" w:hAnsi="Times New Roman" w:cs="Times New Roman"/>
                <w:color w:val="000000"/>
                <w:kern w:val="0"/>
                <w:sz w:val="24"/>
                <w:szCs w:val="20"/>
                <w:highlight w:val="none"/>
              </w:rPr>
              <w:t>m</w:t>
            </w:r>
            <w:r>
              <w:rPr>
                <w:rFonts w:hint="default" w:ascii="Times New Roman" w:hAnsi="Times New Roman" w:cs="Times New Roman"/>
                <w:color w:val="000000"/>
                <w:kern w:val="0"/>
                <w:sz w:val="24"/>
                <w:szCs w:val="20"/>
                <w:highlight w:val="none"/>
                <w:vertAlign w:val="superscript"/>
              </w:rPr>
              <w:t>3</w:t>
            </w:r>
            <w:r>
              <w:rPr>
                <w:rFonts w:hint="default" w:ascii="Times New Roman" w:hAnsi="Times New Roman" w:cs="Times New Roman"/>
                <w:color w:val="000000"/>
                <w:kern w:val="0"/>
                <w:sz w:val="24"/>
                <w:szCs w:val="20"/>
                <w:highlight w:val="none"/>
              </w:rPr>
              <w:t>/a</w:t>
            </w:r>
            <w:r>
              <w:rPr>
                <w:rFonts w:hint="eastAsia" w:ascii="Times New Roman" w:cs="Times New Roman"/>
                <w:color w:val="000000"/>
                <w:kern w:val="0"/>
                <w:sz w:val="24"/>
                <w:szCs w:val="20"/>
                <w:highlight w:val="none"/>
                <w:lang w:eastAsia="zh-CN"/>
              </w:rPr>
              <w:t>；</w:t>
            </w:r>
            <w:r>
              <w:rPr>
                <w:rFonts w:hint="eastAsia" w:ascii="Times New Roman" w:cs="Times New Roman"/>
                <w:color w:val="000000"/>
                <w:kern w:val="0"/>
                <w:sz w:val="24"/>
                <w:szCs w:val="20"/>
                <w:highlight w:val="none"/>
                <w:lang w:val="en-US" w:eastAsia="zh-CN"/>
              </w:rPr>
              <w:t>洗衣用水438</w:t>
            </w:r>
            <w:r>
              <w:rPr>
                <w:rFonts w:hint="default" w:ascii="Times New Roman" w:hAnsi="Times New Roman" w:cs="Times New Roman"/>
                <w:color w:val="000000"/>
                <w:kern w:val="0"/>
                <w:sz w:val="24"/>
                <w:szCs w:val="20"/>
                <w:highlight w:val="none"/>
              </w:rPr>
              <w:t>m</w:t>
            </w:r>
            <w:r>
              <w:rPr>
                <w:rFonts w:hint="default" w:ascii="Times New Roman" w:hAnsi="Times New Roman" w:cs="Times New Roman"/>
                <w:color w:val="000000"/>
                <w:kern w:val="0"/>
                <w:sz w:val="24"/>
                <w:szCs w:val="20"/>
                <w:highlight w:val="none"/>
                <w:vertAlign w:val="superscript"/>
              </w:rPr>
              <w:t>3</w:t>
            </w:r>
            <w:r>
              <w:rPr>
                <w:rFonts w:hint="default" w:ascii="Times New Roman" w:hAnsi="Times New Roman" w:cs="Times New Roman"/>
                <w:color w:val="000000"/>
                <w:kern w:val="0"/>
                <w:sz w:val="24"/>
                <w:szCs w:val="20"/>
                <w:highlight w:val="none"/>
              </w:rPr>
              <w:t>/a</w:t>
            </w:r>
            <w:r>
              <w:rPr>
                <w:rFonts w:hint="eastAsia" w:ascii="Times New Roman" w:cs="Times New Roman"/>
                <w:color w:val="000000"/>
                <w:kern w:val="0"/>
                <w:sz w:val="24"/>
                <w:szCs w:val="20"/>
                <w:highlight w:val="none"/>
                <w:lang w:val="en-US" w:eastAsia="zh-CN"/>
              </w:rPr>
              <w:t>；煎药用水73</w:t>
            </w:r>
            <w:r>
              <w:rPr>
                <w:rFonts w:hint="default" w:ascii="Times New Roman" w:hAnsi="Times New Roman" w:cs="Times New Roman"/>
                <w:color w:val="000000"/>
                <w:kern w:val="0"/>
                <w:sz w:val="24"/>
                <w:szCs w:val="20"/>
                <w:highlight w:val="none"/>
              </w:rPr>
              <w:t>m</w:t>
            </w:r>
            <w:r>
              <w:rPr>
                <w:rFonts w:hint="default" w:ascii="Times New Roman" w:hAnsi="Times New Roman" w:cs="Times New Roman"/>
                <w:color w:val="000000"/>
                <w:kern w:val="0"/>
                <w:sz w:val="24"/>
                <w:szCs w:val="20"/>
                <w:highlight w:val="none"/>
                <w:vertAlign w:val="superscript"/>
              </w:rPr>
              <w:t>3</w:t>
            </w:r>
            <w:r>
              <w:rPr>
                <w:rFonts w:hint="default" w:ascii="Times New Roman" w:hAnsi="Times New Roman" w:cs="Times New Roman"/>
                <w:color w:val="000000"/>
                <w:kern w:val="0"/>
                <w:sz w:val="24"/>
                <w:szCs w:val="20"/>
                <w:highlight w:val="none"/>
              </w:rPr>
              <w:t>/a</w:t>
            </w:r>
            <w:r>
              <w:rPr>
                <w:rFonts w:hint="eastAsia" w:ascii="Times New Roman" w:hAnsi="Times New Roman" w:cs="Times New Roman"/>
                <w:color w:val="000000"/>
                <w:kern w:val="0"/>
                <w:sz w:val="24"/>
                <w:szCs w:val="20"/>
                <w:highlight w:val="none"/>
                <w:lang w:eastAsia="zh-CN"/>
              </w:rPr>
              <w:t>。</w:t>
            </w:r>
          </w:p>
          <w:p>
            <w:pPr>
              <w:keepNext w:val="0"/>
              <w:keepLines w:val="0"/>
              <w:suppressLineNumbers w:val="0"/>
              <w:spacing w:before="0" w:beforeAutospacing="0" w:after="0" w:afterAutospacing="0" w:line="360" w:lineRule="auto"/>
              <w:ind w:left="0" w:right="0" w:firstLine="480" w:firstLineChars="200"/>
              <w:rPr>
                <w:rFonts w:hint="default"/>
                <w:sz w:val="24"/>
                <w:szCs w:val="20"/>
              </w:rPr>
            </w:pPr>
            <w:r>
              <w:rPr>
                <w:rFonts w:hint="default" w:ascii="Times New Roman" w:hAnsi="Times New Roman" w:cs="Times New Roman"/>
                <w:color w:val="000000"/>
                <w:kern w:val="0"/>
                <w:szCs w:val="20"/>
                <w:highlight w:val="none"/>
              </w:rPr>
              <w:t>生活污水</w:t>
            </w:r>
            <w:r>
              <w:rPr>
                <w:rFonts w:hint="eastAsia" w:ascii="Times New Roman" w:hAnsi="Times New Roman" w:cs="Times New Roman"/>
                <w:color w:val="000000"/>
                <w:kern w:val="0"/>
                <w:szCs w:val="20"/>
                <w:highlight w:val="none"/>
                <w:lang w:eastAsia="zh-CN"/>
              </w:rPr>
              <w:t>产生量约为</w:t>
            </w:r>
            <w:r>
              <w:rPr>
                <w:rFonts w:hint="eastAsia" w:ascii="Times New Roman" w:cs="Times New Roman"/>
                <w:color w:val="000000"/>
                <w:kern w:val="0"/>
                <w:szCs w:val="20"/>
                <w:highlight w:val="none"/>
                <w:lang w:val="en-US" w:eastAsia="zh-CN"/>
              </w:rPr>
              <w:t>620.5</w:t>
            </w:r>
            <w:r>
              <w:rPr>
                <w:rFonts w:hint="default" w:ascii="Times New Roman" w:hAnsi="Times New Roman" w:cs="Times New Roman"/>
                <w:color w:val="000000"/>
                <w:kern w:val="0"/>
                <w:sz w:val="24"/>
                <w:szCs w:val="20"/>
                <w:highlight w:val="none"/>
              </w:rPr>
              <w:t>m</w:t>
            </w:r>
            <w:r>
              <w:rPr>
                <w:rFonts w:hint="default" w:ascii="Times New Roman" w:hAnsi="Times New Roman" w:cs="Times New Roman"/>
                <w:color w:val="000000"/>
                <w:kern w:val="0"/>
                <w:sz w:val="24"/>
                <w:szCs w:val="20"/>
                <w:highlight w:val="none"/>
                <w:vertAlign w:val="superscript"/>
              </w:rPr>
              <w:t>3</w:t>
            </w:r>
            <w:r>
              <w:rPr>
                <w:rFonts w:hint="default" w:ascii="Times New Roman" w:hAnsi="Times New Roman" w:cs="Times New Roman"/>
                <w:color w:val="000000"/>
                <w:kern w:val="0"/>
                <w:sz w:val="24"/>
                <w:szCs w:val="20"/>
                <w:highlight w:val="none"/>
              </w:rPr>
              <w:t>/a</w:t>
            </w:r>
            <w:r>
              <w:rPr>
                <w:rFonts w:hint="eastAsia" w:ascii="Times New Roman" w:hAnsi="Times New Roman" w:cs="Times New Roman"/>
                <w:color w:val="000000"/>
                <w:kern w:val="0"/>
                <w:sz w:val="24"/>
                <w:szCs w:val="20"/>
                <w:highlight w:val="none"/>
                <w:lang w:eastAsia="zh-CN"/>
              </w:rPr>
              <w:t>；</w:t>
            </w:r>
            <w:r>
              <w:rPr>
                <w:rFonts w:hint="eastAsia" w:ascii="Times New Roman" w:cs="Times New Roman"/>
                <w:color w:val="000000"/>
                <w:kern w:val="0"/>
                <w:sz w:val="24"/>
                <w:szCs w:val="20"/>
                <w:highlight w:val="none"/>
                <w:lang w:val="en-US" w:eastAsia="zh-CN"/>
              </w:rPr>
              <w:t>医疗</w:t>
            </w:r>
            <w:r>
              <w:rPr>
                <w:rFonts w:hint="eastAsia" w:ascii="Times New Roman" w:hAnsi="Times New Roman" w:cs="Times New Roman"/>
                <w:color w:val="000000"/>
                <w:kern w:val="0"/>
                <w:sz w:val="24"/>
                <w:szCs w:val="20"/>
                <w:highlight w:val="none"/>
                <w:lang w:val="en-US" w:eastAsia="zh-CN"/>
              </w:rPr>
              <w:t>废水量为</w:t>
            </w:r>
            <w:r>
              <w:rPr>
                <w:rFonts w:hint="eastAsia" w:ascii="Times New Roman" w:cs="Times New Roman"/>
                <w:color w:val="000000"/>
                <w:kern w:val="0"/>
                <w:szCs w:val="20"/>
                <w:highlight w:val="none"/>
                <w:lang w:val="en-US" w:eastAsia="zh-CN"/>
              </w:rPr>
              <w:t>1396.125</w:t>
            </w:r>
            <w:r>
              <w:rPr>
                <w:rFonts w:hint="default" w:ascii="Times New Roman" w:hAnsi="Times New Roman" w:cs="Times New Roman"/>
                <w:color w:val="000000"/>
                <w:kern w:val="0"/>
                <w:sz w:val="24"/>
                <w:szCs w:val="20"/>
                <w:highlight w:val="none"/>
              </w:rPr>
              <w:t>m</w:t>
            </w:r>
            <w:r>
              <w:rPr>
                <w:rFonts w:hint="default" w:ascii="Times New Roman" w:hAnsi="Times New Roman" w:cs="Times New Roman"/>
                <w:color w:val="000000"/>
                <w:kern w:val="0"/>
                <w:sz w:val="24"/>
                <w:szCs w:val="20"/>
                <w:highlight w:val="none"/>
                <w:vertAlign w:val="superscript"/>
              </w:rPr>
              <w:t>3</w:t>
            </w:r>
            <w:r>
              <w:rPr>
                <w:rFonts w:hint="default" w:ascii="Times New Roman" w:hAnsi="Times New Roman" w:cs="Times New Roman"/>
                <w:color w:val="000000"/>
                <w:kern w:val="0"/>
                <w:sz w:val="24"/>
                <w:szCs w:val="20"/>
                <w:highlight w:val="none"/>
              </w:rPr>
              <w:t>/a</w:t>
            </w:r>
            <w:r>
              <w:rPr>
                <w:rFonts w:hint="eastAsia" w:ascii="Times New Roman" w:cs="Times New Roman"/>
                <w:color w:val="000000"/>
                <w:kern w:val="0"/>
                <w:sz w:val="24"/>
                <w:szCs w:val="20"/>
                <w:highlight w:val="none"/>
                <w:lang w:eastAsia="zh-CN"/>
              </w:rPr>
              <w:t>；</w:t>
            </w:r>
            <w:r>
              <w:rPr>
                <w:rFonts w:hint="eastAsia" w:ascii="Times New Roman" w:cs="Times New Roman"/>
                <w:color w:val="000000"/>
                <w:kern w:val="0"/>
                <w:sz w:val="24"/>
                <w:szCs w:val="20"/>
                <w:highlight w:val="none"/>
                <w:lang w:val="en-US" w:eastAsia="zh-CN"/>
              </w:rPr>
              <w:t>洗衣房废水372.3</w:t>
            </w:r>
            <w:r>
              <w:rPr>
                <w:rFonts w:hint="default" w:ascii="Times New Roman" w:hAnsi="Times New Roman" w:cs="Times New Roman"/>
                <w:color w:val="000000"/>
                <w:kern w:val="0"/>
                <w:sz w:val="24"/>
                <w:szCs w:val="20"/>
                <w:highlight w:val="none"/>
              </w:rPr>
              <w:t>m</w:t>
            </w:r>
            <w:r>
              <w:rPr>
                <w:rFonts w:hint="default" w:ascii="Times New Roman" w:hAnsi="Times New Roman" w:cs="Times New Roman"/>
                <w:color w:val="000000"/>
                <w:kern w:val="0"/>
                <w:sz w:val="24"/>
                <w:szCs w:val="20"/>
                <w:highlight w:val="none"/>
                <w:vertAlign w:val="superscript"/>
              </w:rPr>
              <w:t>3</w:t>
            </w:r>
            <w:r>
              <w:rPr>
                <w:rFonts w:hint="default" w:ascii="Times New Roman" w:hAnsi="Times New Roman" w:cs="Times New Roman"/>
                <w:color w:val="000000"/>
                <w:kern w:val="0"/>
                <w:sz w:val="24"/>
                <w:szCs w:val="20"/>
                <w:highlight w:val="none"/>
              </w:rPr>
              <w:t>/a</w:t>
            </w:r>
            <w:r>
              <w:rPr>
                <w:rFonts w:hint="eastAsia" w:ascii="Times New Roman" w:cs="Times New Roman"/>
                <w:color w:val="000000"/>
                <w:kern w:val="0"/>
                <w:sz w:val="24"/>
                <w:szCs w:val="20"/>
                <w:highlight w:val="none"/>
                <w:lang w:eastAsia="zh-CN"/>
              </w:rPr>
              <w:t>，</w:t>
            </w:r>
            <w:r>
              <w:rPr>
                <w:rFonts w:hint="eastAsia" w:ascii="Times New Roman" w:cs="Times New Roman"/>
                <w:color w:val="000000"/>
                <w:kern w:val="0"/>
                <w:sz w:val="24"/>
                <w:szCs w:val="20"/>
                <w:highlight w:val="none"/>
                <w:lang w:val="en-US" w:eastAsia="zh-CN"/>
              </w:rPr>
              <w:t>煎药废水62.05</w:t>
            </w:r>
            <w:r>
              <w:rPr>
                <w:rFonts w:hint="default" w:ascii="Times New Roman" w:hAnsi="Times New Roman" w:cs="Times New Roman"/>
                <w:color w:val="000000"/>
                <w:kern w:val="0"/>
                <w:sz w:val="24"/>
                <w:szCs w:val="20"/>
                <w:highlight w:val="none"/>
              </w:rPr>
              <w:t>m</w:t>
            </w:r>
            <w:r>
              <w:rPr>
                <w:rFonts w:hint="default" w:ascii="Times New Roman" w:hAnsi="Times New Roman" w:cs="Times New Roman"/>
                <w:color w:val="000000"/>
                <w:kern w:val="0"/>
                <w:sz w:val="24"/>
                <w:szCs w:val="20"/>
                <w:highlight w:val="none"/>
                <w:vertAlign w:val="superscript"/>
              </w:rPr>
              <w:t>3</w:t>
            </w:r>
            <w:r>
              <w:rPr>
                <w:rFonts w:hint="default" w:ascii="Times New Roman" w:hAnsi="Times New Roman" w:cs="Times New Roman"/>
                <w:color w:val="000000"/>
                <w:kern w:val="0"/>
                <w:sz w:val="24"/>
                <w:szCs w:val="20"/>
                <w:highlight w:val="none"/>
              </w:rPr>
              <w:t>/a</w:t>
            </w:r>
            <w:r>
              <w:rPr>
                <w:rFonts w:hint="eastAsia" w:ascii="Times New Roman" w:hAnsi="Times New Roman" w:cs="Times New Roman"/>
                <w:color w:val="000000"/>
                <w:kern w:val="0"/>
                <w:sz w:val="24"/>
                <w:szCs w:val="20"/>
                <w:highlight w:val="none"/>
                <w:lang w:eastAsia="zh-CN"/>
              </w:rPr>
              <w:t>。</w:t>
            </w:r>
            <w:r>
              <w:rPr>
                <w:rFonts w:hint="eastAsia"/>
                <w:bCs/>
                <w:sz w:val="24"/>
                <w:szCs w:val="20"/>
              </w:rPr>
              <w:t>医疗废水和生活污水收集经医院化粪池排入医院污水处理站</w:t>
            </w:r>
            <w:r>
              <w:rPr>
                <w:rFonts w:hint="default" w:ascii="Times New Roman" w:hAnsi="Times New Roman" w:cs="Times New Roman"/>
                <w:color w:val="000000"/>
                <w:kern w:val="0"/>
                <w:szCs w:val="20"/>
                <w:highlight w:val="none"/>
              </w:rPr>
              <w:t>，</w:t>
            </w:r>
            <w:r>
              <w:rPr>
                <w:rFonts w:hint="eastAsia"/>
                <w:bCs/>
                <w:sz w:val="24"/>
                <w:szCs w:val="20"/>
              </w:rPr>
              <w:t>处理</w:t>
            </w:r>
            <w:r>
              <w:rPr>
                <w:rFonts w:hint="eastAsia"/>
                <w:sz w:val="24"/>
                <w:szCs w:val="20"/>
              </w:rPr>
              <w:t>满足《医疗机构水污染物排放标准》表</w:t>
            </w:r>
            <w:r>
              <w:rPr>
                <w:rFonts w:hint="default"/>
                <w:sz w:val="24"/>
                <w:szCs w:val="20"/>
              </w:rPr>
              <w:t>2</w:t>
            </w:r>
            <w:r>
              <w:rPr>
                <w:rFonts w:hint="eastAsia"/>
                <w:sz w:val="24"/>
                <w:szCs w:val="20"/>
              </w:rPr>
              <w:t>预处理标准后排入市政管网，经汤原县城镇污水处理厂处理达到《城镇污水处理厂污染物排放标准》（</w:t>
            </w:r>
            <w:r>
              <w:rPr>
                <w:rFonts w:hint="default"/>
                <w:sz w:val="24"/>
                <w:szCs w:val="20"/>
              </w:rPr>
              <w:t>GB18918-2002</w:t>
            </w:r>
            <w:r>
              <w:rPr>
                <w:rFonts w:hint="eastAsia"/>
                <w:sz w:val="24"/>
                <w:szCs w:val="20"/>
              </w:rPr>
              <w:t>）一级</w:t>
            </w:r>
            <w:r>
              <w:rPr>
                <w:rFonts w:hint="default"/>
                <w:sz w:val="24"/>
                <w:szCs w:val="20"/>
              </w:rPr>
              <w:t>A</w:t>
            </w:r>
            <w:r>
              <w:rPr>
                <w:rFonts w:hint="eastAsia"/>
                <w:sz w:val="24"/>
                <w:szCs w:val="20"/>
              </w:rPr>
              <w:t>标准后排入松花江。</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cs="Times New Roman"/>
                <w:szCs w:val="20"/>
                <w:lang w:eastAsia="zh-CN"/>
              </w:rPr>
            </w:pPr>
            <w:r>
              <w:rPr>
                <w:rFonts w:hint="eastAsia"/>
                <w:kern w:val="24"/>
                <w:sz w:val="24"/>
                <w:szCs w:val="20"/>
              </w:rPr>
              <w:object>
                <v:shape id="_x0000_i1025" o:spt="75" type="#_x0000_t75" style="height:288.05pt;width:384.6pt;" o:ole="t" filled="f" o:preferrelative="t" stroked="f" coordsize="21600,21600">
                  <v:path/>
                  <v:fill on="f" focussize="0,0"/>
                  <v:stroke on="f"/>
                  <v:imagedata r:id="rId13" o:title=""/>
                  <o:lock v:ext="edit" aspectratio="t"/>
                  <w10:wrap type="none"/>
                  <w10:anchorlock/>
                </v:shape>
                <o:OLEObject Type="Embed" ProgID="Visio.Drawing.15" ShapeID="_x0000_i1025" DrawAspect="Content" ObjectID="_1468075725" r:id="rId12">
                  <o:LockedField>false</o:LockedField>
                </o:OLEObject>
              </w:object>
            </w:r>
          </w:p>
          <w:p>
            <w:pPr>
              <w:pStyle w:val="2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szCs w:val="20"/>
                <w:highlight w:val="none"/>
                <w:lang w:val="en-US" w:eastAsia="zh-CN"/>
              </w:rPr>
            </w:pPr>
            <w:r>
              <w:rPr>
                <w:rFonts w:hint="default" w:ascii="Times New Roman" w:hAnsi="Times New Roman" w:cs="Times New Roman"/>
                <w:b/>
                <w:bCs/>
                <w:szCs w:val="20"/>
                <w:highlight w:val="none"/>
                <w:lang w:val="en-US" w:eastAsia="zh-CN"/>
              </w:rPr>
              <w:t>图2-1  项目水平衡</w:t>
            </w:r>
          </w:p>
          <w:p>
            <w:pPr>
              <w:pStyle w:val="44"/>
              <w:keepNext w:val="0"/>
              <w:keepLines w:val="0"/>
              <w:suppressLineNumbers w:val="0"/>
              <w:bidi w:val="0"/>
              <w:spacing w:before="0" w:beforeAutospacing="0" w:after="0" w:afterAutospacing="0"/>
              <w:ind w:left="0" w:right="0"/>
              <w:rPr>
                <w:rFonts w:hint="eastAsia" w:ascii="Times New Roman" w:hAnsi="Times New Roman" w:eastAsia="黑体" w:cs="Times New Roman"/>
                <w:color w:val="auto"/>
                <w:lang w:val="en-US" w:eastAsia="zh-CN"/>
              </w:rPr>
            </w:pPr>
            <w:r>
              <w:rPr>
                <w:rFonts w:hint="default" w:ascii="Times New Roman" w:hAnsi="Times New Roman" w:cs="Times New Roman"/>
                <w:color w:val="auto"/>
              </w:rPr>
              <w:t>主要工艺流程及产污环节</w:t>
            </w:r>
            <w:r>
              <w:rPr>
                <w:rFonts w:hint="eastAsia" w:ascii="Times New Roman" w:cs="Times New Roman"/>
                <w:color w:val="auto"/>
                <w:lang w:eastAsia="zh-CN"/>
              </w:rPr>
              <w:t>：</w:t>
            </w:r>
          </w:p>
          <w:p>
            <w:pPr>
              <w:keepNext w:val="0"/>
              <w:keepLines w:val="0"/>
              <w:suppressLineNumbers w:val="0"/>
              <w:spacing w:before="0" w:beforeAutospacing="0" w:after="0" w:afterAutospacing="0" w:line="440" w:lineRule="exact"/>
              <w:ind w:left="0" w:right="0" w:firstLine="480" w:firstLineChars="200"/>
              <w:textAlignment w:val="center"/>
              <w:rPr>
                <w:rFonts w:hint="default" w:ascii="Times New Roman" w:hAnsi="Times New Roman" w:cs="Times New Roman"/>
                <w:color w:val="auto"/>
                <w:szCs w:val="20"/>
              </w:rPr>
            </w:pPr>
            <w:r>
              <w:rPr>
                <w:rFonts w:hint="default" w:ascii="Times New Roman" w:hAnsi="Times New Roman" w:cs="Times New Roman"/>
                <w:color w:val="auto"/>
                <w:szCs w:val="20"/>
              </w:rPr>
              <w:t>本项目运营期生产工艺流程及排污节点图见图</w:t>
            </w:r>
            <w:r>
              <w:rPr>
                <w:rFonts w:hint="default" w:ascii="Times New Roman" w:hAnsi="Times New Roman" w:cs="Times New Roman"/>
                <w:color w:val="auto"/>
                <w:szCs w:val="20"/>
                <w:lang w:val="en-US" w:eastAsia="zh-CN"/>
              </w:rPr>
              <w:t>2</w:t>
            </w:r>
            <w:r>
              <w:rPr>
                <w:rFonts w:hint="default" w:ascii="Times New Roman" w:hAnsi="Times New Roman" w:cs="Times New Roman"/>
                <w:color w:val="auto"/>
                <w:szCs w:val="20"/>
              </w:rPr>
              <w:t>-</w:t>
            </w:r>
            <w:r>
              <w:rPr>
                <w:rFonts w:hint="default" w:ascii="Times New Roman" w:hAnsi="Times New Roman" w:cs="Times New Roman"/>
                <w:color w:val="auto"/>
                <w:szCs w:val="20"/>
                <w:lang w:val="en-US" w:eastAsia="zh-CN"/>
              </w:rPr>
              <w:t>2</w:t>
            </w:r>
            <w:r>
              <w:rPr>
                <w:rFonts w:hint="default" w:ascii="Times New Roman" w:hAnsi="Times New Roman" w:cs="Times New Roman"/>
                <w:color w:val="auto"/>
                <w:szCs w:val="20"/>
              </w:rPr>
              <w:t>。</w:t>
            </w:r>
          </w:p>
          <w:p>
            <w:pPr>
              <w:pStyle w:val="2"/>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rPr>
            </w:pPr>
            <w:r>
              <w:rPr>
                <w:rFonts w:hint="eastAsia"/>
                <w:color w:val="FF0000"/>
              </w:rPr>
              <w:object>
                <v:shape id="_x0000_i1026" o:spt="75" type="#_x0000_t75" style="height:384.4pt;width:364.2pt;" o:ole="t" filled="f" stroked="f" coordsize="21600,21600">
                  <v:path/>
                  <v:fill on="f" focussize="0,0"/>
                  <v:stroke on="f"/>
                  <v:imagedata r:id="rId15" embosscolor="#FFFFFF" o:title=""/>
                  <o:lock v:ext="edit" aspectratio="t"/>
                  <w10:wrap type="none"/>
                  <w10:anchorlock/>
                </v:shape>
                <o:OLEObject Type="Embed" ProgID="Visio.Drawing.15" ShapeID="_x0000_i1026" DrawAspect="Content" ObjectID="_1468075726" r:id="rId14">
                  <o:LockedField>false</o:LockedField>
                </o:OLEObject>
              </w:objec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default"/>
                <w:szCs w:val="20"/>
                <w:vertAlign w:val="baseline"/>
                <w:lang w:val="en-US" w:eastAsia="zh-CN"/>
              </w:rPr>
            </w:pPr>
            <w:r>
              <w:rPr>
                <w:rFonts w:hint="default" w:ascii="Times New Roman" w:hAnsi="Times New Roman" w:cs="Times New Roman"/>
                <w:b/>
                <w:bCs/>
                <w:color w:val="auto"/>
                <w:szCs w:val="24"/>
              </w:rPr>
              <w:t>图</w:t>
            </w:r>
            <w:r>
              <w:rPr>
                <w:rFonts w:hint="default" w:ascii="Times New Roman" w:hAnsi="Times New Roman" w:cs="Times New Roman"/>
                <w:b/>
                <w:bCs/>
                <w:color w:val="auto"/>
                <w:szCs w:val="24"/>
                <w:lang w:val="en-US" w:eastAsia="zh-CN"/>
              </w:rPr>
              <w:t>2-2</w:t>
            </w:r>
            <w:r>
              <w:rPr>
                <w:rFonts w:hint="default" w:ascii="Times New Roman" w:hAnsi="Times New Roman" w:cs="Times New Roman"/>
                <w:b/>
                <w:bCs/>
                <w:color w:val="auto"/>
                <w:szCs w:val="24"/>
              </w:rPr>
              <w:t xml:space="preserve">  生产工艺流程与产污环节</w:t>
            </w:r>
          </w:p>
        </w:tc>
      </w:tr>
    </w:tbl>
    <w:p>
      <w:pPr>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3"/>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表三</w:t>
      </w:r>
      <w:bookmarkEnd w:id="4"/>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7" w:hRule="atLeast"/>
        </w:trPr>
        <w:tc>
          <w:tcPr>
            <w:tcW w:w="8522" w:type="dxa"/>
          </w:tcPr>
          <w:p>
            <w:pPr>
              <w:pStyle w:val="44"/>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主要污染源、污染物处理和排放：</w:t>
            </w:r>
          </w:p>
          <w:p>
            <w:pPr>
              <w:pStyle w:val="45"/>
              <w:suppressLineNumbers w:val="0"/>
              <w:bidi w:val="0"/>
              <w:spacing w:before="0" w:beforeAutospacing="0" w:after="0" w:afterAutospacing="0"/>
              <w:ind w:left="0" w:right="0"/>
              <w:rPr>
                <w:rFonts w:hint="default" w:ascii="Times New Roman" w:hAnsi="Times New Roman" w:cs="Times New Roman"/>
                <w:color w:val="auto"/>
                <w:highlight w:val="none"/>
              </w:rPr>
            </w:pPr>
            <w:bookmarkStart w:id="5" w:name="_Toc17240"/>
            <w:r>
              <w:rPr>
                <w:rFonts w:hint="default" w:ascii="Times New Roman" w:hAnsi="Times New Roman" w:cs="Times New Roman"/>
                <w:color w:val="auto"/>
                <w:highlight w:val="none"/>
              </w:rPr>
              <w:t>1、废气污染</w:t>
            </w:r>
            <w:bookmarkEnd w:id="5"/>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480" w:firstLineChars="200"/>
              <w:jc w:val="both"/>
              <w:textAlignment w:val="baseline"/>
              <w:rPr>
                <w:rFonts w:hint="eastAsia" w:ascii="Times New Roman" w:hAnsi="Times New Roman" w:eastAsia="宋体" w:cs="Times New Roman"/>
                <w:color w:val="000000"/>
                <w:kern w:val="0"/>
                <w:szCs w:val="20"/>
              </w:rPr>
            </w:pPr>
            <w:bookmarkStart w:id="6" w:name="_Toc27145"/>
            <w:r>
              <w:rPr>
                <w:rFonts w:hint="eastAsia" w:ascii="Times New Roman" w:hAnsi="Times New Roman" w:eastAsia="宋体" w:cs="Times New Roman"/>
                <w:color w:val="000000"/>
                <w:kern w:val="0"/>
                <w:szCs w:val="20"/>
              </w:rPr>
              <w:t>本项目产生的废气主要是</w:t>
            </w:r>
            <w:r>
              <w:rPr>
                <w:rFonts w:hint="eastAsia" w:ascii="Times New Roman" w:hAnsi="Times New Roman" w:eastAsia="宋体" w:cs="Times New Roman"/>
                <w:color w:val="000000"/>
                <w:kern w:val="0"/>
                <w:szCs w:val="20"/>
                <w:lang w:val="en-US" w:eastAsia="zh-CN"/>
              </w:rPr>
              <w:t>煎药废气和</w:t>
            </w:r>
            <w:r>
              <w:rPr>
                <w:rFonts w:hint="eastAsia" w:ascii="Times New Roman" w:hAnsi="Times New Roman" w:eastAsia="宋体" w:cs="Times New Roman"/>
                <w:color w:val="000000"/>
                <w:kern w:val="0"/>
                <w:szCs w:val="20"/>
              </w:rPr>
              <w:t>污水处理站产生的恶臭。</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480" w:firstLineChars="200"/>
              <w:jc w:val="both"/>
              <w:textAlignment w:val="baseline"/>
              <w:rPr>
                <w:rFonts w:hint="eastAsia" w:ascii="Times New Roman" w:cs="Times New Roman"/>
                <w:color w:val="000000"/>
                <w:kern w:val="0"/>
                <w:szCs w:val="20"/>
                <w:lang w:val="en-US" w:eastAsia="zh-CN"/>
              </w:rPr>
            </w:pPr>
            <w:r>
              <w:rPr>
                <w:rFonts w:hint="eastAsia" w:ascii="Times New Roman" w:eastAsia="宋体" w:cs="Times New Roman"/>
                <w:color w:val="000000"/>
                <w:kern w:val="0"/>
                <w:szCs w:val="20"/>
                <w:lang w:eastAsia="zh-CN"/>
              </w:rPr>
              <w:t>（</w:t>
            </w:r>
            <w:r>
              <w:rPr>
                <w:rFonts w:hint="eastAsia" w:ascii="Times New Roman" w:eastAsia="宋体" w:cs="Times New Roman"/>
                <w:color w:val="000000"/>
                <w:kern w:val="0"/>
                <w:szCs w:val="20"/>
                <w:lang w:val="en-US" w:eastAsia="zh-CN"/>
              </w:rPr>
              <w:t>1</w:t>
            </w:r>
            <w:r>
              <w:rPr>
                <w:rFonts w:hint="eastAsia" w:ascii="Times New Roman" w:eastAsia="宋体" w:cs="Times New Roman"/>
                <w:color w:val="000000"/>
                <w:kern w:val="0"/>
                <w:szCs w:val="20"/>
                <w:lang w:eastAsia="zh-CN"/>
              </w:rPr>
              <w:t>）</w:t>
            </w:r>
            <w:r>
              <w:rPr>
                <w:rFonts w:hint="eastAsia" w:ascii="Times New Roman" w:cs="Times New Roman"/>
                <w:color w:val="000000"/>
                <w:kern w:val="0"/>
                <w:szCs w:val="20"/>
                <w:lang w:val="en-US" w:eastAsia="zh-CN"/>
              </w:rPr>
              <w:t>煎药废气</w:t>
            </w:r>
          </w:p>
          <w:p>
            <w:pPr>
              <w:pStyle w:val="2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cs="Times New Roman"/>
                <w:color w:val="auto"/>
                <w:kern w:val="0"/>
                <w:szCs w:val="20"/>
                <w:lang w:val="en-US" w:eastAsia="zh-CN"/>
              </w:rPr>
            </w:pPr>
            <w:r>
              <w:rPr>
                <w:rFonts w:hint="eastAsia" w:cs="Times New Roman"/>
                <w:color w:val="auto"/>
                <w:kern w:val="0"/>
                <w:szCs w:val="20"/>
                <w:lang w:val="en-US" w:eastAsia="zh-CN"/>
              </w:rPr>
              <w:t>项目煎药废气通过</w:t>
            </w:r>
            <w:r>
              <w:rPr>
                <w:rFonts w:hint="default"/>
                <w:color w:val="auto"/>
                <w:sz w:val="24"/>
              </w:rPr>
              <w:t>中药煎煮过程全封闭</w:t>
            </w:r>
            <w:r>
              <w:rPr>
                <w:rFonts w:hint="eastAsia"/>
                <w:color w:val="auto"/>
                <w:sz w:val="24"/>
                <w:lang w:eastAsia="zh-CN"/>
              </w:rPr>
              <w:t>、</w:t>
            </w:r>
            <w:r>
              <w:rPr>
                <w:rFonts w:hint="eastAsia"/>
                <w:color w:val="auto"/>
                <w:sz w:val="24"/>
                <w:lang w:val="en-US" w:eastAsia="zh-CN"/>
              </w:rPr>
              <w:t>煎药间设置排风扇、房间通风等措施，</w:t>
            </w:r>
            <w:r>
              <w:rPr>
                <w:rFonts w:hint="eastAsia"/>
                <w:color w:val="auto"/>
                <w:sz w:val="24"/>
              </w:rPr>
              <w:t>使</w:t>
            </w:r>
            <w:r>
              <w:rPr>
                <w:rFonts w:hint="eastAsia"/>
                <w:color w:val="auto"/>
                <w:sz w:val="24"/>
                <w:lang w:val="en-US" w:eastAsia="zh-CN"/>
              </w:rPr>
              <w:t>废气</w:t>
            </w:r>
            <w:r>
              <w:rPr>
                <w:rFonts w:hint="eastAsia"/>
                <w:color w:val="auto"/>
                <w:sz w:val="24"/>
              </w:rPr>
              <w:t>排放浓度满足《恶臭污染物排放标准》（GB14554-93）中表1中排放标准。</w:t>
            </w:r>
          </w:p>
          <w:p>
            <w:pPr>
              <w:pStyle w:val="2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eastAsia="宋体" w:cs="Times New Roman"/>
                <w:color w:val="auto"/>
                <w:kern w:val="0"/>
                <w:szCs w:val="20"/>
                <w:lang w:val="en-US" w:eastAsia="zh-CN"/>
              </w:rPr>
            </w:pPr>
            <w:r>
              <w:rPr>
                <w:rFonts w:hint="eastAsia" w:cs="Times New Roman"/>
                <w:color w:val="auto"/>
                <w:kern w:val="0"/>
                <w:szCs w:val="20"/>
                <w:lang w:eastAsia="zh-CN"/>
              </w:rPr>
              <w:t>（</w:t>
            </w:r>
            <w:r>
              <w:rPr>
                <w:rFonts w:hint="eastAsia" w:cs="Times New Roman"/>
                <w:color w:val="auto"/>
                <w:kern w:val="0"/>
                <w:szCs w:val="20"/>
                <w:lang w:val="en-US" w:eastAsia="zh-CN"/>
              </w:rPr>
              <w:t>2</w:t>
            </w:r>
            <w:r>
              <w:rPr>
                <w:rFonts w:hint="eastAsia" w:cs="Times New Roman"/>
                <w:color w:val="auto"/>
                <w:kern w:val="0"/>
                <w:szCs w:val="20"/>
                <w:lang w:eastAsia="zh-CN"/>
              </w:rPr>
              <w:t>）</w:t>
            </w:r>
            <w:r>
              <w:rPr>
                <w:rFonts w:hint="eastAsia" w:cs="Times New Roman"/>
                <w:color w:val="auto"/>
                <w:kern w:val="0"/>
                <w:szCs w:val="20"/>
                <w:lang w:val="en-US" w:eastAsia="zh-CN"/>
              </w:rPr>
              <w:t>污水处理站恶臭</w:t>
            </w:r>
          </w:p>
          <w:p>
            <w:pPr>
              <w:keepNext w:val="0"/>
              <w:keepLines w:val="0"/>
              <w:suppressLineNumbers w:val="0"/>
              <w:spacing w:before="0" w:beforeAutospacing="0" w:after="0" w:afterAutospacing="0"/>
              <w:ind w:left="0" w:right="0"/>
              <w:rPr>
                <w:rFonts w:hint="default"/>
                <w:szCs w:val="20"/>
                <w:lang w:val="en-US" w:eastAsia="zh-CN"/>
              </w:rPr>
            </w:pPr>
            <w:r>
              <w:rPr>
                <w:rFonts w:hint="default"/>
                <w:szCs w:val="20"/>
                <w:lang w:val="en-US" w:eastAsia="zh-CN"/>
              </w:rPr>
              <w:t>污水处理站</w:t>
            </w:r>
            <w:r>
              <w:rPr>
                <w:rFonts w:hint="eastAsia"/>
                <w:szCs w:val="20"/>
                <w:lang w:val="en-US" w:eastAsia="zh-CN"/>
              </w:rPr>
              <w:t>有组织废气</w:t>
            </w:r>
            <w:r>
              <w:rPr>
                <w:rFonts w:hint="default"/>
                <w:szCs w:val="20"/>
                <w:lang w:val="en-US" w:eastAsia="zh-CN"/>
              </w:rPr>
              <w:t>设置收集系统和活性炭吸附装置进行处理，由15米高排气筒排放</w:t>
            </w:r>
            <w:r>
              <w:rPr>
                <w:rFonts w:hint="eastAsia"/>
                <w:szCs w:val="20"/>
                <w:lang w:val="en-US" w:eastAsia="zh-CN"/>
              </w:rPr>
              <w:t>，污水处理站恶臭有组织排放满足《恶臭污染物排放标准》（GB14554-1993）排放量的要求；</w:t>
            </w:r>
            <w:r>
              <w:rPr>
                <w:rFonts w:hint="default"/>
                <w:szCs w:val="20"/>
                <w:lang w:val="en-US" w:eastAsia="zh-CN"/>
              </w:rPr>
              <w:t>污水处理站</w:t>
            </w:r>
            <w:r>
              <w:rPr>
                <w:rFonts w:hint="eastAsia"/>
                <w:szCs w:val="20"/>
                <w:lang w:val="en-US" w:eastAsia="zh-CN"/>
              </w:rPr>
              <w:t>无组织废气经</w:t>
            </w:r>
            <w:r>
              <w:rPr>
                <w:rFonts w:hint="default"/>
                <w:szCs w:val="20"/>
                <w:lang w:val="en-US" w:eastAsia="zh-CN"/>
              </w:rPr>
              <w:t>处理设施池整体加盖盖板，</w:t>
            </w:r>
            <w:r>
              <w:rPr>
                <w:rFonts w:hint="eastAsia"/>
                <w:szCs w:val="20"/>
                <w:lang w:val="en-US" w:eastAsia="zh-CN"/>
              </w:rPr>
              <w:t>废气收集后由</w:t>
            </w:r>
            <w:r>
              <w:rPr>
                <w:rFonts w:hint="default"/>
                <w:szCs w:val="20"/>
                <w:lang w:val="en-US" w:eastAsia="zh-CN"/>
              </w:rPr>
              <w:t>活性炭吸附后，无组织排放，废气收集效率90%，恶臭除去效率80%。废气</w:t>
            </w:r>
            <w:r>
              <w:rPr>
                <w:rFonts w:hint="eastAsia"/>
                <w:szCs w:val="20"/>
                <w:lang w:val="en-US" w:eastAsia="zh-CN"/>
              </w:rPr>
              <w:t>无组织</w:t>
            </w:r>
            <w:r>
              <w:rPr>
                <w:rFonts w:hint="default"/>
                <w:szCs w:val="20"/>
                <w:lang w:val="en-US" w:eastAsia="zh-CN"/>
              </w:rPr>
              <w:t>排放浓度能够满足《医疗机构水污染物排放标准》（GB18466-2005）表3要求。</w:t>
            </w:r>
          </w:p>
          <w:p>
            <w:pPr>
              <w:pStyle w:val="45"/>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2、废水</w:t>
            </w:r>
            <w:bookmarkEnd w:id="6"/>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480" w:firstLineChars="200"/>
              <w:jc w:val="both"/>
              <w:textAlignment w:val="baseline"/>
              <w:rPr>
                <w:rFonts w:hint="eastAsia"/>
                <w:sz w:val="24"/>
                <w:szCs w:val="20"/>
                <w:lang w:val="en-US" w:eastAsia="zh-CN"/>
              </w:rPr>
            </w:pPr>
            <w:bookmarkStart w:id="7" w:name="_Toc1144"/>
            <w:r>
              <w:rPr>
                <w:rFonts w:hint="eastAsia" w:ascii="Times New Roman" w:hAnsi="Times New Roman" w:eastAsia="宋体" w:cs="Times New Roman"/>
                <w:color w:val="000000"/>
                <w:kern w:val="0"/>
                <w:szCs w:val="20"/>
              </w:rPr>
              <w:t>本</w:t>
            </w:r>
            <w:r>
              <w:rPr>
                <w:rFonts w:hint="default"/>
                <w:sz w:val="24"/>
                <w:szCs w:val="20"/>
              </w:rPr>
              <w:t>项目</w:t>
            </w:r>
            <w:r>
              <w:rPr>
                <w:rFonts w:hint="eastAsia"/>
                <w:sz w:val="24"/>
                <w:szCs w:val="20"/>
                <w:lang w:val="en-US" w:eastAsia="zh-CN"/>
              </w:rPr>
              <w:t>废水主要为医疗废水和生活污水，污水处理采用“一级强化+二氧化氯AB剂消毒”进行处理，废水处理达到《医疗机构水污染物排放标准》（GB18466-2005）表2中预处理标准后排入市政排水管网，经汤原县城镇污水处理厂处理达到《城镇污水处理厂污染物排放标准》（GB18918-2002）一级A标准后排入松花江。</w:t>
            </w:r>
          </w:p>
          <w:p>
            <w:pPr>
              <w:pStyle w:val="55"/>
              <w:keepNext w:val="0"/>
              <w:keepLines w:val="0"/>
              <w:suppressLineNumbers w:val="0"/>
              <w:spacing w:before="0" w:beforeAutospacing="0" w:after="0" w:afterAutospacing="0"/>
              <w:ind w:left="0" w:right="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表3-</w:t>
            </w:r>
            <w:r>
              <w:rPr>
                <w:rFonts w:hint="eastAsia"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rPr>
              <w:t xml:space="preserve">  废水产生及排放情况一览表</w:t>
            </w:r>
          </w:p>
          <w:tbl>
            <w:tblPr>
              <w:tblStyle w:val="27"/>
              <w:tblW w:w="833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884"/>
              <w:gridCol w:w="1837"/>
              <w:gridCol w:w="1220"/>
              <w:gridCol w:w="33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57" w:hRule="atLeast"/>
              </w:trPr>
              <w:tc>
                <w:tcPr>
                  <w:tcW w:w="1884" w:type="dxa"/>
                  <w:noWrap w:val="0"/>
                  <w:vAlign w:val="center"/>
                </w:tcPr>
                <w:p>
                  <w:pPr>
                    <w:pStyle w:val="41"/>
                    <w:keepNext w:val="0"/>
                    <w:keepLines w:val="0"/>
                    <w:suppressLineNumbers w:val="0"/>
                    <w:spacing w:before="0" w:beforeAutospacing="0" w:after="0" w:afterAutospacing="0"/>
                    <w:ind w:left="0" w:right="0"/>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废水名称</w:t>
                  </w:r>
                </w:p>
              </w:tc>
              <w:tc>
                <w:tcPr>
                  <w:tcW w:w="1837" w:type="dxa"/>
                  <w:noWrap w:val="0"/>
                  <w:vAlign w:val="center"/>
                </w:tcPr>
                <w:p>
                  <w:pPr>
                    <w:pStyle w:val="41"/>
                    <w:keepNext w:val="0"/>
                    <w:keepLines w:val="0"/>
                    <w:suppressLineNumbers w:val="0"/>
                    <w:spacing w:before="0" w:beforeAutospacing="0" w:after="0" w:afterAutospacing="0"/>
                    <w:ind w:left="0" w:right="0"/>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主要污染物名称</w:t>
                  </w:r>
                </w:p>
              </w:tc>
              <w:tc>
                <w:tcPr>
                  <w:tcW w:w="1220" w:type="dxa"/>
                  <w:noWrap w:val="0"/>
                  <w:vAlign w:val="center"/>
                </w:tcPr>
                <w:p>
                  <w:pPr>
                    <w:pStyle w:val="41"/>
                    <w:keepNext w:val="0"/>
                    <w:keepLines w:val="0"/>
                    <w:suppressLineNumbers w:val="0"/>
                    <w:spacing w:before="0" w:beforeAutospacing="0" w:after="0" w:afterAutospacing="0"/>
                    <w:ind w:left="0" w:right="0"/>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排放形式</w:t>
                  </w:r>
                </w:p>
              </w:tc>
              <w:tc>
                <w:tcPr>
                  <w:tcW w:w="3397" w:type="dxa"/>
                  <w:noWrap w:val="0"/>
                  <w:vAlign w:val="center"/>
                </w:tcPr>
                <w:p>
                  <w:pPr>
                    <w:pStyle w:val="41"/>
                    <w:keepNext w:val="0"/>
                    <w:keepLines w:val="0"/>
                    <w:suppressLineNumbers w:val="0"/>
                    <w:spacing w:before="0" w:beforeAutospacing="0" w:after="0" w:afterAutospacing="0"/>
                    <w:ind w:left="0" w:right="0"/>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排放去向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26" w:hRule="atLeast"/>
              </w:trPr>
              <w:tc>
                <w:tcPr>
                  <w:tcW w:w="1884" w:type="dxa"/>
                  <w:noWrap w:val="0"/>
                  <w:vAlign w:val="center"/>
                </w:tcPr>
                <w:p>
                  <w:pPr>
                    <w:pStyle w:val="41"/>
                    <w:keepNext w:val="0"/>
                    <w:keepLines w:val="0"/>
                    <w:suppressLineNumbers w:val="0"/>
                    <w:spacing w:before="0" w:beforeAutospacing="0" w:after="0" w:afterAutospacing="0"/>
                    <w:ind w:left="0" w:right="0"/>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医疗机构废水</w:t>
                  </w:r>
                </w:p>
              </w:tc>
              <w:tc>
                <w:tcPr>
                  <w:tcW w:w="1837" w:type="dxa"/>
                  <w:noWrap w:val="0"/>
                  <w:vAlign w:val="center"/>
                </w:tcPr>
                <w:p>
                  <w:pPr>
                    <w:pStyle w:val="41"/>
                    <w:keepNext w:val="0"/>
                    <w:keepLines w:val="0"/>
                    <w:suppressLineNumbers w:val="0"/>
                    <w:spacing w:before="0" w:beforeAutospacing="0" w:after="0" w:afterAutospacing="0"/>
                    <w:ind w:left="0" w:right="0"/>
                    <w:rPr>
                      <w:rFonts w:hint="default" w:ascii="Times New Roman" w:hAnsi="Times New Roman" w:eastAsia="宋体" w:cs="Times New Roman"/>
                      <w:color w:val="auto"/>
                      <w:sz w:val="21"/>
                      <w:lang w:val="en-US" w:eastAsia="zh-CN"/>
                    </w:rPr>
                  </w:pPr>
                  <w:r>
                    <w:rPr>
                      <w:rFonts w:hint="default" w:ascii="Times New Roman" w:hAnsi="Times New Roman" w:eastAsia="宋体"/>
                      <w:bCs/>
                      <w:sz w:val="21"/>
                    </w:rPr>
                    <w:t>COD</w:t>
                  </w:r>
                  <w:r>
                    <w:rPr>
                      <w:rFonts w:hint="eastAsia" w:ascii="Times New Roman" w:hAnsi="Times New Roman" w:eastAsia="宋体"/>
                      <w:bCs/>
                      <w:sz w:val="21"/>
                    </w:rPr>
                    <w:t>、</w:t>
                  </w:r>
                  <w:r>
                    <w:rPr>
                      <w:rFonts w:hint="default" w:ascii="Times New Roman" w:hAnsi="Times New Roman" w:eastAsia="宋体"/>
                      <w:bCs/>
                      <w:sz w:val="21"/>
                    </w:rPr>
                    <w:t>BOD</w:t>
                  </w:r>
                  <w:r>
                    <w:rPr>
                      <w:rFonts w:hint="default" w:ascii="Times New Roman" w:hAnsi="Times New Roman" w:eastAsia="宋体"/>
                      <w:bCs/>
                      <w:sz w:val="21"/>
                      <w:vertAlign w:val="subscript"/>
                    </w:rPr>
                    <w:t>5</w:t>
                  </w:r>
                  <w:r>
                    <w:rPr>
                      <w:rFonts w:hint="eastAsia" w:ascii="Times New Roman" w:hAnsi="Times New Roman" w:eastAsia="宋体"/>
                      <w:bCs/>
                      <w:sz w:val="21"/>
                    </w:rPr>
                    <w:t>、</w:t>
                  </w:r>
                  <w:r>
                    <w:rPr>
                      <w:rFonts w:hint="default" w:ascii="Times New Roman" w:hAnsi="Times New Roman" w:eastAsia="宋体"/>
                      <w:bCs/>
                      <w:sz w:val="21"/>
                    </w:rPr>
                    <w:t>SS</w:t>
                  </w:r>
                  <w:r>
                    <w:rPr>
                      <w:rFonts w:hint="eastAsia" w:ascii="Times New Roman" w:hAnsi="Times New Roman" w:eastAsia="宋体"/>
                      <w:bCs/>
                      <w:sz w:val="21"/>
                    </w:rPr>
                    <w:t>、氨氮和粪大肠菌群</w:t>
                  </w:r>
                </w:p>
              </w:tc>
              <w:tc>
                <w:tcPr>
                  <w:tcW w:w="1220" w:type="dxa"/>
                  <w:noWrap w:val="0"/>
                  <w:vAlign w:val="center"/>
                </w:tcPr>
                <w:p>
                  <w:pPr>
                    <w:pStyle w:val="41"/>
                    <w:keepNext w:val="0"/>
                    <w:keepLines w:val="0"/>
                    <w:suppressLineNumbers w:val="0"/>
                    <w:spacing w:before="0" w:beforeAutospacing="0" w:after="0" w:afterAutospacing="0"/>
                    <w:ind w:left="0" w:right="0"/>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连续</w:t>
                  </w:r>
                </w:p>
              </w:tc>
              <w:tc>
                <w:tcPr>
                  <w:tcW w:w="3397" w:type="dxa"/>
                  <w:noWrap w:val="0"/>
                  <w:vAlign w:val="center"/>
                </w:tcPr>
                <w:p>
                  <w:pPr>
                    <w:pStyle w:val="41"/>
                    <w:keepNext w:val="0"/>
                    <w:keepLines w:val="0"/>
                    <w:suppressLineNumbers w:val="0"/>
                    <w:spacing w:before="0" w:beforeAutospacing="0" w:after="0" w:afterAutospacing="0"/>
                    <w:ind w:left="0" w:right="0"/>
                    <w:rPr>
                      <w:rFonts w:hint="eastAsia" w:ascii="Times New Roman" w:hAnsi="Times New Roman" w:eastAsia="宋体" w:cs="Times New Roman"/>
                      <w:color w:val="auto"/>
                      <w:sz w:val="21"/>
                      <w:lang w:eastAsia="zh-CN"/>
                    </w:rPr>
                  </w:pPr>
                  <w:r>
                    <w:rPr>
                      <w:rFonts w:hint="eastAsia" w:ascii="Times New Roman" w:hAnsi="Times New Roman" w:eastAsia="宋体" w:cs="Times New Roman"/>
                      <w:kern w:val="0"/>
                      <w:sz w:val="21"/>
                      <w:szCs w:val="20"/>
                    </w:rPr>
                    <w:t>通过市政管网</w:t>
                  </w:r>
                  <w:r>
                    <w:rPr>
                      <w:rFonts w:hint="eastAsia" w:ascii="Times New Roman" w:hAnsi="Times New Roman" w:eastAsia="宋体" w:cs="Times New Roman"/>
                      <w:kern w:val="0"/>
                      <w:sz w:val="21"/>
                      <w:szCs w:val="20"/>
                      <w:lang w:val="en-US" w:eastAsia="zh-CN"/>
                    </w:rPr>
                    <w:t>排入汤原县城镇污水处理厂</w:t>
                  </w:r>
                </w:p>
              </w:tc>
            </w:tr>
          </w:tbl>
          <w:p>
            <w:pPr>
              <w:pStyle w:val="2"/>
              <w:suppressLineNumbers w:val="0"/>
              <w:spacing w:before="0" w:beforeAutospacing="0" w:after="0" w:afterAutospacing="0"/>
              <w:ind w:left="0" w:right="0"/>
              <w:rPr>
                <w:rFonts w:hint="eastAsia"/>
                <w:lang w:val="en-US" w:eastAsia="zh-CN"/>
              </w:rPr>
            </w:pPr>
          </w:p>
          <w:p>
            <w:pPr>
              <w:pStyle w:val="45"/>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lang w:val="en-US" w:eastAsia="zh-CN"/>
              </w:rPr>
              <w:t>3、</w:t>
            </w:r>
            <w:r>
              <w:rPr>
                <w:rFonts w:hint="default" w:ascii="Times New Roman" w:hAnsi="Times New Roman" w:cs="Times New Roman"/>
                <w:color w:val="auto"/>
              </w:rPr>
              <w:t>噪声</w:t>
            </w:r>
            <w:bookmarkEnd w:id="7"/>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480" w:firstLineChars="200"/>
              <w:jc w:val="both"/>
              <w:textAlignment w:val="baseline"/>
              <w:rPr>
                <w:rFonts w:hint="default" w:ascii="Times New Roman" w:hAnsi="Times New Roman" w:cs="Times New Roman"/>
                <w:color w:val="000000"/>
                <w:szCs w:val="20"/>
              </w:rPr>
            </w:pPr>
            <w:bookmarkStart w:id="8" w:name="_Toc29912"/>
            <w:r>
              <w:rPr>
                <w:rFonts w:hint="default" w:ascii="Times New Roman" w:hAnsi="Times New Roman" w:cs="Times New Roman"/>
                <w:color w:val="000000"/>
                <w:szCs w:val="20"/>
              </w:rPr>
              <w:t>项目</w:t>
            </w:r>
            <w:r>
              <w:rPr>
                <w:rFonts w:hint="eastAsia" w:ascii="Times New Roman" w:cs="Times New Roman"/>
                <w:color w:val="000000"/>
                <w:szCs w:val="20"/>
                <w:lang w:val="en-US" w:eastAsia="zh-CN"/>
              </w:rPr>
              <w:t>排</w:t>
            </w:r>
            <w:r>
              <w:rPr>
                <w:rFonts w:hint="default" w:ascii="Times New Roman" w:hAnsi="Times New Roman" w:cs="Times New Roman"/>
                <w:color w:val="000000"/>
                <w:szCs w:val="20"/>
              </w:rPr>
              <w:t>风机等设备</w:t>
            </w:r>
            <w:r>
              <w:rPr>
                <w:rFonts w:hint="eastAsia" w:ascii="Times New Roman" w:cs="Times New Roman"/>
                <w:color w:val="000000"/>
                <w:szCs w:val="20"/>
                <w:lang w:val="en-US" w:eastAsia="zh-CN"/>
              </w:rPr>
              <w:t>安置在专用机房内，</w:t>
            </w:r>
            <w:r>
              <w:rPr>
                <w:rFonts w:hint="default"/>
                <w:sz w:val="24"/>
                <w:szCs w:val="20"/>
              </w:rPr>
              <w:t>机房的内墙贴吸声材料</w:t>
            </w:r>
            <w:r>
              <w:rPr>
                <w:rFonts w:hint="eastAsia"/>
                <w:sz w:val="24"/>
                <w:szCs w:val="20"/>
                <w:lang w:eastAsia="zh-CN"/>
              </w:rPr>
              <w:t>；</w:t>
            </w:r>
            <w:r>
              <w:rPr>
                <w:rFonts w:hint="default"/>
                <w:sz w:val="24"/>
                <w:szCs w:val="20"/>
              </w:rPr>
              <w:t>水泵、排风机等安装基础加减振垫</w:t>
            </w:r>
            <w:r>
              <w:rPr>
                <w:rFonts w:hint="eastAsia"/>
                <w:sz w:val="24"/>
                <w:szCs w:val="20"/>
                <w:lang w:eastAsia="zh-CN"/>
              </w:rPr>
              <w:t>；</w:t>
            </w:r>
            <w:r>
              <w:rPr>
                <w:rFonts w:hint="default"/>
                <w:sz w:val="24"/>
                <w:szCs w:val="20"/>
              </w:rPr>
              <w:t>长距离的送、排风管道采用软性连接，弹簧吊钩固定</w:t>
            </w:r>
            <w:r>
              <w:rPr>
                <w:rFonts w:hint="eastAsia"/>
                <w:sz w:val="24"/>
                <w:szCs w:val="20"/>
                <w:lang w:eastAsia="zh-CN"/>
              </w:rPr>
              <w:t>。</w:t>
            </w:r>
            <w:r>
              <w:rPr>
                <w:rFonts w:hint="default" w:ascii="Times New Roman" w:hAnsi="Times New Roman" w:cs="Times New Roman"/>
                <w:color w:val="000000"/>
                <w:szCs w:val="20"/>
              </w:rPr>
              <w:t>项目厂界噪声可达到《工业企业厂界环境噪声排放标准》（GB12348-2008）</w:t>
            </w:r>
            <w:r>
              <w:rPr>
                <w:rFonts w:hint="eastAsia" w:ascii="Times New Roman" w:cs="Times New Roman"/>
                <w:color w:val="000000"/>
                <w:szCs w:val="20"/>
                <w:lang w:val="en-US" w:eastAsia="zh-CN"/>
              </w:rPr>
              <w:t>表1</w:t>
            </w:r>
            <w:r>
              <w:rPr>
                <w:rFonts w:hint="default" w:ascii="Times New Roman" w:hAnsi="Times New Roman" w:cs="Times New Roman"/>
                <w:color w:val="000000"/>
                <w:szCs w:val="20"/>
              </w:rPr>
              <w:t>中</w:t>
            </w:r>
            <w:r>
              <w:rPr>
                <w:rFonts w:hint="eastAsia" w:ascii="Times New Roman" w:cs="Times New Roman"/>
                <w:color w:val="000000"/>
                <w:szCs w:val="20"/>
                <w:lang w:val="en-US" w:eastAsia="zh-CN"/>
              </w:rPr>
              <w:t>2</w:t>
            </w:r>
            <w:r>
              <w:rPr>
                <w:rFonts w:hint="default" w:ascii="Times New Roman" w:hAnsi="Times New Roman" w:cs="Times New Roman"/>
                <w:color w:val="000000"/>
                <w:szCs w:val="20"/>
              </w:rPr>
              <w:t>类标准要求。</w:t>
            </w:r>
          </w:p>
          <w:p>
            <w:pPr>
              <w:pStyle w:val="45"/>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4、</w:t>
            </w:r>
            <w:r>
              <w:rPr>
                <w:rFonts w:hint="default" w:ascii="Times New Roman" w:hAnsi="Times New Roman" w:cs="Times New Roman"/>
                <w:color w:val="auto"/>
              </w:rPr>
              <w:t>固体废物</w:t>
            </w:r>
            <w:bookmarkEnd w:id="8"/>
          </w:p>
          <w:p>
            <w:pPr>
              <w:keepNext w:val="0"/>
              <w:keepLines w:val="0"/>
              <w:suppressLineNumbers w:val="0"/>
              <w:spacing w:before="0" w:beforeAutospacing="0" w:after="0" w:afterAutospacing="0" w:line="360" w:lineRule="auto"/>
              <w:ind w:left="0" w:right="0" w:firstLine="480" w:firstLineChars="200"/>
              <w:rPr>
                <w:rFonts w:hint="default"/>
                <w:bCs/>
                <w:color w:val="000000"/>
                <w:sz w:val="24"/>
                <w:szCs w:val="20"/>
                <w:lang w:val="en-US" w:eastAsia="zh-CN"/>
              </w:rPr>
            </w:pPr>
            <w:r>
              <w:rPr>
                <w:rFonts w:hint="eastAsia"/>
                <w:bCs/>
                <w:color w:val="000000"/>
                <w:sz w:val="24"/>
                <w:szCs w:val="20"/>
                <w:lang w:val="en-US" w:eastAsia="zh-CN"/>
              </w:rPr>
              <w:t>（1）一般固体废物</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eastAsia="宋体"/>
                <w:color w:val="auto"/>
                <w:sz w:val="24"/>
                <w:szCs w:val="20"/>
                <w:lang w:eastAsia="zh-CN"/>
              </w:rPr>
            </w:pPr>
            <w:r>
              <w:rPr>
                <w:rFonts w:hint="eastAsia"/>
                <w:bCs/>
                <w:color w:val="000000"/>
                <w:sz w:val="24"/>
                <w:szCs w:val="20"/>
                <w:lang w:val="en-US" w:eastAsia="zh-CN"/>
              </w:rPr>
              <w:t>项目</w:t>
            </w:r>
            <w:r>
              <w:rPr>
                <w:rFonts w:hint="default"/>
                <w:bCs/>
                <w:color w:val="000000"/>
                <w:sz w:val="24"/>
                <w:szCs w:val="20"/>
              </w:rPr>
              <w:t>生活垃圾</w:t>
            </w:r>
            <w:r>
              <w:rPr>
                <w:rFonts w:hint="eastAsia"/>
                <w:bCs/>
                <w:color w:val="000000"/>
                <w:sz w:val="24"/>
                <w:szCs w:val="20"/>
                <w:lang w:eastAsia="zh-CN"/>
              </w:rPr>
              <w:t>、</w:t>
            </w:r>
            <w:r>
              <w:rPr>
                <w:rFonts w:hint="eastAsia"/>
                <w:bCs/>
                <w:color w:val="000000"/>
                <w:sz w:val="24"/>
                <w:szCs w:val="20"/>
                <w:lang w:val="en-US" w:eastAsia="zh-CN"/>
              </w:rPr>
              <w:t>中药药渣</w:t>
            </w:r>
            <w:r>
              <w:rPr>
                <w:rFonts w:hint="default"/>
                <w:bCs/>
                <w:color w:val="000000"/>
                <w:sz w:val="24"/>
                <w:szCs w:val="20"/>
              </w:rPr>
              <w:t>集中收集在生活垃圾暂存间后由市政环卫部门统一处理</w:t>
            </w:r>
            <w:r>
              <w:rPr>
                <w:rFonts w:hint="eastAsia"/>
                <w:bCs/>
                <w:color w:val="000000"/>
                <w:sz w:val="24"/>
                <w:szCs w:val="20"/>
                <w:lang w:eastAsia="zh-CN"/>
              </w:rPr>
              <w:t>；</w:t>
            </w:r>
            <w:r>
              <w:rPr>
                <w:rFonts w:hint="eastAsia"/>
                <w:sz w:val="24"/>
                <w:szCs w:val="20"/>
              </w:rPr>
              <w:t>活性炭由厂家定期更换，</w:t>
            </w:r>
            <w:r>
              <w:rPr>
                <w:rFonts w:hint="eastAsia"/>
                <w:color w:val="auto"/>
                <w:sz w:val="24"/>
                <w:szCs w:val="20"/>
              </w:rPr>
              <w:t>1个月更换一次，更换的废活性炭置于密闭容器中，由厂家回收处理</w:t>
            </w:r>
            <w:r>
              <w:rPr>
                <w:rFonts w:hint="eastAsia"/>
                <w:color w:val="auto"/>
                <w:sz w:val="24"/>
                <w:szCs w:val="20"/>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jc w:val="left"/>
              <w:textAlignment w:val="center"/>
              <w:rPr>
                <w:rFonts w:hint="eastAsia" w:ascii="Times New Roman" w:cs="Times New Roman"/>
                <w:color w:val="auto"/>
                <w:szCs w:val="20"/>
                <w:lang w:val="en-US" w:eastAsia="zh-CN"/>
              </w:rPr>
            </w:pPr>
            <w:r>
              <w:rPr>
                <w:rFonts w:hint="eastAsia" w:ascii="Times New Roman" w:cs="Times New Roman"/>
                <w:color w:val="auto"/>
                <w:szCs w:val="20"/>
                <w:lang w:val="en-US" w:eastAsia="zh-CN"/>
              </w:rPr>
              <w:t>（2）危险废物</w:t>
            </w:r>
          </w:p>
          <w:p>
            <w:pPr>
              <w:pStyle w:val="2"/>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bCs/>
                <w:color w:val="000000"/>
                <w:sz w:val="24"/>
                <w:szCs w:val="21"/>
                <w:shd w:val="clear" w:fill="000000"/>
                <w:lang w:val="en-US" w:eastAsia="zh-CN"/>
              </w:rPr>
            </w:pPr>
            <w:r>
              <w:rPr>
                <w:rFonts w:hint="default"/>
                <w:color w:val="000000"/>
                <w:sz w:val="24"/>
              </w:rPr>
              <w:t>项目院区设有一处</w:t>
            </w:r>
            <w:r>
              <w:rPr>
                <w:rFonts w:hint="eastAsia"/>
                <w:color w:val="000000"/>
                <w:sz w:val="24"/>
              </w:rPr>
              <w:t>危险废物暂存间</w:t>
            </w:r>
            <w:r>
              <w:rPr>
                <w:rFonts w:hint="default"/>
                <w:color w:val="000000"/>
                <w:sz w:val="24"/>
              </w:rPr>
              <w:t>，各诊疗科室产生医疗废物收集后，在科室内分类收集和包装处理，每天由专人用专车运送医院</w:t>
            </w:r>
            <w:r>
              <w:rPr>
                <w:rFonts w:hint="eastAsia"/>
                <w:color w:val="000000"/>
                <w:sz w:val="24"/>
              </w:rPr>
              <w:t>危险废物暂存间</w:t>
            </w:r>
            <w:r>
              <w:rPr>
                <w:rFonts w:hint="eastAsia"/>
                <w:color w:val="000000"/>
                <w:sz w:val="24"/>
                <w:highlight w:val="none"/>
                <w:lang w:eastAsia="zh-CN"/>
              </w:rPr>
              <w:t>；</w:t>
            </w:r>
            <w:r>
              <w:rPr>
                <w:rFonts w:hint="eastAsia"/>
                <w:bCs/>
                <w:color w:val="000000"/>
                <w:sz w:val="24"/>
                <w:szCs w:val="21"/>
              </w:rPr>
              <w:t>污水处理站及化粪池污泥、栅渣经漂白粉消毒符合《医疗机构水污染物排放标准》(GB18466-2005)表4标准要求，暂存于危险废物暂存间</w:t>
            </w:r>
            <w:r>
              <w:rPr>
                <w:rFonts w:hint="eastAsia"/>
                <w:bCs/>
                <w:color w:val="000000"/>
                <w:sz w:val="24"/>
                <w:szCs w:val="21"/>
                <w:shd w:val="clear"/>
                <w:lang w:eastAsia="zh-CN"/>
              </w:rPr>
              <w:t>；检验废液用单独的防渗漏且密闭容器收集，暂存在危险废物暂存间内。</w:t>
            </w:r>
            <w:r>
              <w:rPr>
                <w:rFonts w:hint="eastAsia"/>
                <w:bCs/>
                <w:color w:val="000000"/>
                <w:sz w:val="24"/>
                <w:szCs w:val="21"/>
                <w:shd w:val="clear"/>
                <w:lang w:val="en-US" w:eastAsia="zh-CN"/>
              </w:rPr>
              <w:t>项目危废委托汤原县洁乐医疗垃圾处理厂处理。</w:t>
            </w:r>
          </w:p>
          <w:p>
            <w:pPr>
              <w:pStyle w:val="45"/>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5</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污染物处理流程图</w:t>
            </w:r>
          </w:p>
          <w:p>
            <w:pPr>
              <w:keepNext w:val="0"/>
              <w:keepLines w:val="0"/>
              <w:suppressLineNumbers w:val="0"/>
              <w:spacing w:before="0" w:beforeAutospacing="0" w:after="0" w:afterAutospacing="0"/>
              <w:ind w:left="0" w:right="0"/>
              <w:rPr>
                <w:rFonts w:hint="eastAsia"/>
                <w:sz w:val="24"/>
                <w:szCs w:val="20"/>
                <w:lang w:val="en-US" w:eastAsia="zh-CN"/>
              </w:rPr>
            </w:pPr>
            <w:r>
              <w:rPr>
                <w:rFonts w:hint="eastAsia" w:ascii="Times New Roman" w:hAnsi="Times New Roman" w:eastAsia="宋体" w:cs="微软雅黑"/>
                <w:sz w:val="24"/>
                <w:szCs w:val="20"/>
                <w:lang w:val="en-US" w:eastAsia="zh-CN"/>
              </w:rPr>
              <w:t>①</w:t>
            </w:r>
            <w:r>
              <w:rPr>
                <w:rFonts w:hint="eastAsia"/>
                <w:szCs w:val="20"/>
                <w:lang w:val="en-US" w:eastAsia="zh-CN"/>
              </w:rPr>
              <w:t>医疗机构废水</w:t>
            </w:r>
            <w:r>
              <w:rPr>
                <w:rFonts w:hint="default" w:ascii="Arial" w:hAnsi="Arial" w:cs="Arial"/>
                <w:szCs w:val="20"/>
                <w:lang w:val="en-US" w:eastAsia="zh-CN"/>
              </w:rPr>
              <w:t>→</w:t>
            </w:r>
            <w:r>
              <w:rPr>
                <w:rFonts w:hint="eastAsia" w:ascii="微软雅黑" w:hAnsi="微软雅黑" w:eastAsia="宋体" w:cs="微软雅黑"/>
                <w:sz w:val="24"/>
                <w:szCs w:val="20"/>
                <w:lang w:val="en-US" w:eastAsia="zh-CN"/>
              </w:rPr>
              <w:t>医院</w:t>
            </w:r>
            <w:r>
              <w:rPr>
                <w:rFonts w:hint="eastAsia"/>
                <w:szCs w:val="20"/>
                <w:lang w:val="en-US" w:eastAsia="zh-CN"/>
              </w:rPr>
              <w:t>污水处理站</w:t>
            </w:r>
            <w:r>
              <w:rPr>
                <w:rFonts w:hint="default" w:ascii="Arial" w:hAnsi="Arial" w:cs="Arial"/>
                <w:szCs w:val="20"/>
                <w:lang w:val="en-US" w:eastAsia="zh-CN"/>
              </w:rPr>
              <w:t>→</w:t>
            </w:r>
            <w:r>
              <w:rPr>
                <w:rFonts w:hint="eastAsia" w:ascii="Arial" w:hAnsi="Arial" w:cs="Arial"/>
                <w:szCs w:val="20"/>
                <w:lang w:val="en-US" w:eastAsia="zh-CN"/>
              </w:rPr>
              <w:t>市政管网</w:t>
            </w:r>
            <w:r>
              <w:rPr>
                <w:rFonts w:hint="default" w:ascii="Arial" w:hAnsi="Arial" w:cs="Arial"/>
                <w:szCs w:val="20"/>
                <w:lang w:val="en-US" w:eastAsia="zh-CN"/>
              </w:rPr>
              <w:t>→</w:t>
            </w:r>
            <w:r>
              <w:rPr>
                <w:rFonts w:hint="eastAsia"/>
                <w:sz w:val="24"/>
                <w:szCs w:val="20"/>
                <w:lang w:val="en-US" w:eastAsia="zh-CN"/>
              </w:rPr>
              <w:t>汤原县城镇污水处理厂</w:t>
            </w:r>
          </w:p>
          <w:p>
            <w:pPr>
              <w:pStyle w:val="2"/>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eastAsia"/>
                <w:lang w:val="en-US" w:eastAsia="zh-CN"/>
              </w:rPr>
            </w:pPr>
            <w:r>
              <w:rPr>
                <w:rFonts w:hint="eastAsia"/>
                <w:lang w:val="en-US" w:eastAsia="zh-CN"/>
              </w:rPr>
              <w:drawing>
                <wp:inline distT="0" distB="0" distL="114300" distR="114300">
                  <wp:extent cx="4909185" cy="571500"/>
                  <wp:effectExtent l="0" t="0" r="5715" b="0"/>
                  <wp:docPr id="55" name="图片 55" descr="微信截图_20240118095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微信截图_20240118095248"/>
                          <pic:cNvPicPr>
                            <a:picLocks noChangeAspect="1"/>
                          </pic:cNvPicPr>
                        </pic:nvPicPr>
                        <pic:blipFill>
                          <a:blip r:embed="rId16"/>
                          <a:stretch>
                            <a:fillRect/>
                          </a:stretch>
                        </pic:blipFill>
                        <pic:spPr>
                          <a:xfrm>
                            <a:off x="0" y="0"/>
                            <a:ext cx="4909185" cy="571500"/>
                          </a:xfrm>
                          <a:prstGeom prst="rect">
                            <a:avLst/>
                          </a:prstGeom>
                        </pic:spPr>
                      </pic:pic>
                    </a:graphicData>
                  </a:graphic>
                </wp:inline>
              </w:drawing>
            </w:r>
          </w:p>
          <w:p>
            <w:pPr>
              <w:pStyle w:val="2"/>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Arial" w:hAnsi="Arial" w:eastAsia="宋体" w:cs="Arial"/>
                <w:sz w:val="24"/>
                <w:lang w:val="en-US" w:eastAsia="zh-CN"/>
              </w:rPr>
            </w:pPr>
            <w:r>
              <w:rPr>
                <w:rFonts w:hint="eastAsia" w:ascii="Times New Roman" w:hAnsi="Times New Roman" w:eastAsia="宋体" w:cs="微软雅黑"/>
                <w:sz w:val="24"/>
                <w:lang w:val="en-US" w:eastAsia="zh-CN"/>
              </w:rPr>
              <w:t>②污水处理站废气</w:t>
            </w:r>
            <w:r>
              <w:rPr>
                <w:rFonts w:hint="default" w:ascii="Arial" w:hAnsi="Arial" w:eastAsia="宋体" w:cs="Arial"/>
                <w:sz w:val="24"/>
                <w:lang w:val="en-US" w:eastAsia="zh-CN"/>
              </w:rPr>
              <w:t>→</w:t>
            </w:r>
            <w:r>
              <w:rPr>
                <w:rFonts w:hint="eastAsia" w:ascii="Arial" w:hAnsi="Arial" w:eastAsia="宋体" w:cs="Arial"/>
                <w:sz w:val="24"/>
                <w:lang w:val="en-US" w:eastAsia="zh-CN"/>
              </w:rPr>
              <w:t>收集</w:t>
            </w:r>
            <w:r>
              <w:rPr>
                <w:rFonts w:hint="default" w:ascii="Times New Roman" w:hAnsi="Times New Roman" w:eastAsia="宋体" w:cs="Times New Roman"/>
                <w:sz w:val="24"/>
                <w:lang w:val="en-US" w:eastAsia="zh-CN"/>
              </w:rPr>
              <w:t>+</w:t>
            </w:r>
            <w:r>
              <w:rPr>
                <w:rFonts w:hint="eastAsia" w:ascii="Arial" w:hAnsi="Arial" w:eastAsia="宋体" w:cs="Arial"/>
                <w:sz w:val="24"/>
                <w:lang w:val="en-US" w:eastAsia="zh-CN"/>
              </w:rPr>
              <w:t>活性炭吸附</w:t>
            </w:r>
            <w:r>
              <w:rPr>
                <w:rFonts w:hint="default" w:ascii="Arial" w:hAnsi="Arial" w:eastAsia="宋体" w:cs="Arial"/>
                <w:sz w:val="24"/>
                <w:lang w:val="en-US" w:eastAsia="zh-CN"/>
              </w:rPr>
              <w:t>→</w:t>
            </w:r>
            <w:r>
              <w:rPr>
                <w:rFonts w:hint="default" w:ascii="Times New Roman" w:hAnsi="Times New Roman" w:eastAsia="宋体" w:cs="Arial"/>
                <w:sz w:val="24"/>
                <w:lang w:val="en-US" w:eastAsia="zh-CN"/>
              </w:rPr>
              <w:t>15米</w:t>
            </w:r>
            <w:r>
              <w:rPr>
                <w:rFonts w:hint="default" w:ascii="Arial" w:hAnsi="Arial" w:eastAsia="宋体" w:cs="Arial"/>
                <w:sz w:val="24"/>
                <w:lang w:val="en-US" w:eastAsia="zh-CN"/>
              </w:rPr>
              <w:t>高排气筒→外环境</w:t>
            </w:r>
          </w:p>
          <w:p>
            <w:pPr>
              <w:pStyle w:val="2"/>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sz w:val="24"/>
                <w:lang w:val="en-US" w:eastAsia="zh-CN"/>
              </w:rPr>
            </w:pPr>
            <w:r>
              <w:rPr>
                <w:rFonts w:hint="default" w:ascii="Times New Roman" w:hAnsi="Times New Roman" w:eastAsia="宋体"/>
                <w:sz w:val="24"/>
                <w:lang w:val="en-US" w:eastAsia="zh-CN"/>
              </w:rPr>
              <w:drawing>
                <wp:inline distT="0" distB="0" distL="114300" distR="114300">
                  <wp:extent cx="4442460" cy="534670"/>
                  <wp:effectExtent l="0" t="0" r="15240" b="17780"/>
                  <wp:docPr id="57" name="图片 57" descr="微信截图_20240118095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微信截图_20240118095450"/>
                          <pic:cNvPicPr>
                            <a:picLocks noChangeAspect="1"/>
                          </pic:cNvPicPr>
                        </pic:nvPicPr>
                        <pic:blipFill>
                          <a:blip r:embed="rId17"/>
                          <a:stretch>
                            <a:fillRect/>
                          </a:stretch>
                        </pic:blipFill>
                        <pic:spPr>
                          <a:xfrm>
                            <a:off x="0" y="0"/>
                            <a:ext cx="4442460" cy="534670"/>
                          </a:xfrm>
                          <a:prstGeom prst="rect">
                            <a:avLst/>
                          </a:prstGeom>
                        </pic:spPr>
                      </pic:pic>
                    </a:graphicData>
                  </a:graphic>
                </wp:inline>
              </w:drawing>
            </w:r>
          </w:p>
          <w:p>
            <w:pPr>
              <w:pStyle w:val="2"/>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eastAsia" w:ascii="Times New Roman" w:hAnsi="Times New Roman" w:eastAsia="宋体" w:cs="微软雅黑"/>
                <w:bCs/>
                <w:color w:val="000000"/>
                <w:sz w:val="24"/>
                <w:szCs w:val="21"/>
                <w:shd w:val="clear"/>
                <w:lang w:val="en-US" w:eastAsia="zh-CN"/>
              </w:rPr>
            </w:pPr>
            <w:r>
              <w:rPr>
                <w:rFonts w:hint="eastAsia" w:ascii="Times New Roman" w:hAnsi="Times New Roman" w:eastAsia="宋体" w:cs="微软雅黑"/>
                <w:bCs/>
                <w:color w:val="000000"/>
                <w:sz w:val="24"/>
                <w:szCs w:val="21"/>
                <w:shd w:val="clear"/>
                <w:lang w:val="en-US" w:eastAsia="zh-CN"/>
              </w:rPr>
              <w:t>③设备噪声→隔声、减振→外环境</w:t>
            </w:r>
          </w:p>
          <w:p>
            <w:pPr>
              <w:pStyle w:val="2"/>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微软雅黑"/>
                <w:bCs/>
                <w:color w:val="000000"/>
                <w:sz w:val="24"/>
                <w:szCs w:val="21"/>
                <w:shd w:val="clear"/>
                <w:lang w:val="en-US" w:eastAsia="zh-CN"/>
              </w:rPr>
            </w:pPr>
            <w:r>
              <w:rPr>
                <w:rFonts w:hint="default" w:ascii="Times New Roman" w:hAnsi="Times New Roman" w:eastAsia="宋体" w:cs="微软雅黑"/>
                <w:bCs/>
                <w:color w:val="000000"/>
                <w:sz w:val="24"/>
                <w:szCs w:val="21"/>
                <w:shd w:val="clear"/>
                <w:lang w:val="en-US" w:eastAsia="zh-CN"/>
              </w:rPr>
              <w:drawing>
                <wp:inline distT="0" distB="0" distL="114300" distR="114300">
                  <wp:extent cx="3305810" cy="487045"/>
                  <wp:effectExtent l="0" t="0" r="8890" b="8255"/>
                  <wp:docPr id="58" name="图片 58" descr="微信截图_20240118095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微信截图_20240118095553"/>
                          <pic:cNvPicPr>
                            <a:picLocks noChangeAspect="1"/>
                          </pic:cNvPicPr>
                        </pic:nvPicPr>
                        <pic:blipFill>
                          <a:blip r:embed="rId18"/>
                          <a:stretch>
                            <a:fillRect/>
                          </a:stretch>
                        </pic:blipFill>
                        <pic:spPr>
                          <a:xfrm>
                            <a:off x="0" y="0"/>
                            <a:ext cx="3305810" cy="487045"/>
                          </a:xfrm>
                          <a:prstGeom prst="rect">
                            <a:avLst/>
                          </a:prstGeom>
                        </pic:spPr>
                      </pic:pic>
                    </a:graphicData>
                  </a:graphic>
                </wp:inline>
              </w:drawing>
            </w:r>
          </w:p>
        </w:tc>
      </w:tr>
    </w:tbl>
    <w:p>
      <w:pPr>
        <w:pStyle w:val="3"/>
        <w:bidi w:val="0"/>
        <w:rPr>
          <w:rFonts w:hint="default" w:ascii="Times New Roman" w:hAnsi="Times New Roman" w:cs="Times New Roman"/>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9" w:name="_Toc25377"/>
    </w:p>
    <w:p>
      <w:pPr>
        <w:pStyle w:val="3"/>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表四</w:t>
      </w:r>
      <w:bookmarkEnd w:id="9"/>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44"/>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rPr>
                <w:rFonts w:hint="default" w:ascii="Times New Roman" w:hAnsi="Times New Roman" w:cs="Times New Roman"/>
              </w:rPr>
            </w:pPr>
            <w:r>
              <w:rPr>
                <w:rFonts w:hint="default" w:ascii="Times New Roman" w:hAnsi="Times New Roman" w:cs="Times New Roman"/>
              </w:rPr>
              <w:t>建设项目环境影响报告表主要结论及审批部门审批决定：</w:t>
            </w:r>
          </w:p>
          <w:p>
            <w:pPr>
              <w:pStyle w:val="45"/>
              <w:pageBreakBefore w:val="0"/>
              <w:widowControl w:val="0"/>
              <w:suppressLineNumbers w:val="0"/>
              <w:kinsoku/>
              <w:wordWrap/>
              <w:overflowPunct/>
              <w:topLinePunct w:val="0"/>
              <w:autoSpaceDE/>
              <w:autoSpaceDN/>
              <w:bidi w:val="0"/>
              <w:spacing w:before="0" w:beforeAutospacing="0" w:after="0" w:afterAutospacing="0" w:line="440" w:lineRule="exact"/>
              <w:ind w:left="0" w:right="0"/>
              <w:rPr>
                <w:rFonts w:hint="default" w:ascii="Times New Roman" w:hAnsi="Times New Roman" w:cs="Times New Roman"/>
              </w:rPr>
            </w:pPr>
            <w:bookmarkStart w:id="10" w:name="_Toc7865"/>
            <w:r>
              <w:rPr>
                <w:rFonts w:hint="default" w:ascii="Times New Roman" w:hAnsi="Times New Roman" w:cs="Times New Roman"/>
              </w:rPr>
              <w:t>1、环境影响评价报告表结论</w:t>
            </w:r>
            <w:bookmarkEnd w:id="10"/>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（1）运营期水环境影响评价结论</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baseline"/>
              <w:rPr>
                <w:rFonts w:hint="eastAsia"/>
                <w:sz w:val="24"/>
                <w:szCs w:val="20"/>
                <w:lang w:val="en-US" w:eastAsia="zh-CN"/>
              </w:rPr>
            </w:pPr>
            <w:r>
              <w:rPr>
                <w:rFonts w:hint="default"/>
                <w:sz w:val="24"/>
                <w:szCs w:val="20"/>
              </w:rPr>
              <w:t>项目</w:t>
            </w:r>
            <w:r>
              <w:rPr>
                <w:rFonts w:hint="eastAsia"/>
                <w:sz w:val="24"/>
                <w:szCs w:val="20"/>
                <w:lang w:val="en-US" w:eastAsia="zh-CN"/>
              </w:rPr>
              <w:t>废水主要为医疗废水和生活污水，污水处理采用“一级强化+二氧化氯AB剂消毒”进行处理，废水处理达到《医疗机构水污染物排放标准》（GB18466-2005）表2中预处理标准后排入市政排水管网，经汤原县城镇污水处理厂处理达到《城镇污水处理厂污染物排放标准》（GB18918-2002）一级A标准后排入松花江。</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（2）运营期环境空气影响评价结论</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本项目产生的废气主要是煎药废气和污水处理站产生的恶臭。</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rPr>
                <w:rFonts w:hint="default"/>
                <w:color w:val="auto"/>
                <w:sz w:val="24"/>
                <w:szCs w:val="20"/>
              </w:rPr>
            </w:pPr>
            <w:r>
              <w:rPr>
                <w:rFonts w:hint="default" w:ascii="Times New Roman" w:hAnsi="Times New Roman" w:cs="Times New Roman"/>
                <w:sz w:val="24"/>
                <w:szCs w:val="24"/>
                <w:lang w:val="en-US" w:eastAsia="zh-CN"/>
              </w:rPr>
              <w:t>项目煎药废气通过中药煎煮过程全封闭、煎药间设置排风扇、房间通风等措施，使废气排放浓度满足《恶臭污染物排放标准》（GB14554-93）中表1中排放标准。</w:t>
            </w:r>
            <w:r>
              <w:rPr>
                <w:rFonts w:hint="default"/>
                <w:color w:val="auto"/>
                <w:sz w:val="24"/>
                <w:szCs w:val="20"/>
              </w:rPr>
              <w:t>因此</w:t>
            </w:r>
            <w:r>
              <w:rPr>
                <w:rFonts w:hint="eastAsia"/>
                <w:color w:val="auto"/>
                <w:sz w:val="24"/>
                <w:szCs w:val="20"/>
              </w:rPr>
              <w:t>熬药间废气</w:t>
            </w:r>
            <w:r>
              <w:rPr>
                <w:rFonts w:hint="default"/>
                <w:color w:val="auto"/>
                <w:sz w:val="24"/>
                <w:szCs w:val="20"/>
              </w:rPr>
              <w:t>对周围环境产生的影响较小，可以接受。</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污水处理站有组织废气设置收集系统和活性炭吸附装置进行处理，由15米高排气筒排放，污水处理站恶臭有组织排放满足《恶臭污染物排放标准》（GB14554-1993）排放量的要求；污水处理站无组织废气经处理设施池整体加盖盖板，废气收集后由活性炭吸附后，无组织排放，废气收集效率90%，恶臭除去效率80%。废气无组织排放浓度能够满足《医疗机构水污染物排放标准》（GB18466-2005）表3要求。</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项目所在地环境空气质量功能为二类区，区域环境空气质量执行国家二级标准。厂界外500m范围内无国家、省、市级名胜古迹、自然保护区、风景名胜区；大气环境保护目标主要为居民区、学校、医院和博物馆。</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项目大气污染物主要是污水处理站恶臭气体，产生恶臭区域加罩或加盖，恶臭气体集中收集处理后通过15m高排气筒排放，有组织和无组织排放均可实现达标排放，且恶臭气体经大气扩散，臭气强度降低，恶臭气体不会对附近的居民学校等产生影响。</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（3）运营期声环境影响评价结论</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项目噪声源主要来源于空调机组、风机等设备，源强70-80dB(A)，设备设置在医院楼内，为室内固定声源。</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项目运行时间为24h。项目建设地点执行声环境</w:t>
            </w:r>
            <w:r>
              <w:rPr>
                <w:rFonts w:hint="eastAsia" w:ascii="Times New Roman" w:cs="Times New Roman"/>
                <w:sz w:val="24"/>
                <w:szCs w:val="24"/>
                <w:lang w:val="en-US" w:eastAsia="zh-CN"/>
              </w:rPr>
              <w:t>2</w:t>
            </w:r>
            <w:r>
              <w:rPr>
                <w:rFonts w:hint="default" w:ascii="Times New Roman" w:hAnsi="Times New Roman" w:cs="Times New Roman"/>
                <w:sz w:val="24"/>
                <w:szCs w:val="24"/>
                <w:lang w:val="en-US" w:eastAsia="zh-CN"/>
              </w:rPr>
              <w:t>类功能区标准要求。由于本项目设备主要是楼内通风设备，源强较小，对外环境影响较小。厂界外50m范围内无声环境保护目标。项目各设备均位于房屋内，采取基础减振、建筑物隔声等措施后可以满足《工业企业厂界环境噪声排放标准》（GB12348-2008）表1中</w:t>
            </w:r>
            <w:r>
              <w:rPr>
                <w:rFonts w:hint="eastAsia" w:ascii="Times New Roman" w:cs="Times New Roman"/>
                <w:sz w:val="24"/>
                <w:szCs w:val="24"/>
                <w:lang w:val="en-US" w:eastAsia="zh-CN"/>
              </w:rPr>
              <w:t>2</w:t>
            </w:r>
            <w:r>
              <w:rPr>
                <w:rFonts w:hint="default" w:ascii="Times New Roman" w:hAnsi="Times New Roman" w:cs="Times New Roman"/>
                <w:sz w:val="24"/>
                <w:szCs w:val="24"/>
                <w:lang w:val="en-US" w:eastAsia="zh-CN"/>
              </w:rPr>
              <w:t>类标准。</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（4）运营期固体废物环境影响评价结论</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baseline"/>
              <w:rPr>
                <w:rFonts w:hint="default" w:ascii="Times New Roman" w:hAnsi="Times New Roman" w:cs="Times New Roman"/>
                <w:color w:val="000000"/>
                <w:szCs w:val="20"/>
                <w:lang w:eastAsia="zh-CN"/>
              </w:rPr>
            </w:pPr>
            <w:r>
              <w:rPr>
                <w:rFonts w:hint="default" w:ascii="Times New Roman" w:hAnsi="Times New Roman" w:cs="Times New Roman"/>
                <w:color w:val="000000"/>
                <w:szCs w:val="20"/>
                <w:lang w:val="en-US" w:eastAsia="zh-CN"/>
              </w:rPr>
              <w:t>项目</w:t>
            </w:r>
            <w:r>
              <w:rPr>
                <w:rFonts w:hint="default" w:ascii="Times New Roman" w:hAnsi="Times New Roman" w:cs="Times New Roman"/>
                <w:color w:val="000000"/>
                <w:szCs w:val="20"/>
              </w:rPr>
              <w:t>生活垃圾</w:t>
            </w:r>
            <w:r>
              <w:rPr>
                <w:rFonts w:hint="default" w:ascii="Times New Roman" w:hAnsi="Times New Roman" w:cs="Times New Roman"/>
                <w:color w:val="000000"/>
                <w:szCs w:val="20"/>
                <w:lang w:eastAsia="zh-CN"/>
              </w:rPr>
              <w:t>、</w:t>
            </w:r>
            <w:r>
              <w:rPr>
                <w:rFonts w:hint="default" w:ascii="Times New Roman" w:hAnsi="Times New Roman" w:cs="Times New Roman"/>
                <w:color w:val="000000"/>
                <w:szCs w:val="20"/>
                <w:lang w:val="en-US" w:eastAsia="zh-CN"/>
              </w:rPr>
              <w:t>中药药渣</w:t>
            </w:r>
            <w:r>
              <w:rPr>
                <w:rFonts w:hint="default" w:ascii="Times New Roman" w:hAnsi="Times New Roman" w:cs="Times New Roman"/>
                <w:color w:val="000000"/>
                <w:szCs w:val="20"/>
              </w:rPr>
              <w:t>集中收集在生活垃圾暂存间后由市政环卫部门统一处理</w:t>
            </w:r>
            <w:r>
              <w:rPr>
                <w:rFonts w:hint="default" w:ascii="Times New Roman" w:hAnsi="Times New Roman" w:cs="Times New Roman"/>
                <w:color w:val="000000"/>
                <w:szCs w:val="20"/>
                <w:lang w:eastAsia="zh-CN"/>
              </w:rPr>
              <w:t>；</w:t>
            </w:r>
            <w:r>
              <w:rPr>
                <w:rFonts w:hint="default" w:ascii="Times New Roman" w:hAnsi="Times New Roman" w:cs="Times New Roman"/>
                <w:color w:val="000000"/>
                <w:szCs w:val="20"/>
              </w:rPr>
              <w:t>活性炭由厂家定期更换，1个月更换一次，更换的废活性炭置于密闭容器中，由厂家回收处理</w:t>
            </w:r>
            <w:r>
              <w:rPr>
                <w:rFonts w:hint="default" w:ascii="Times New Roman" w:hAnsi="Times New Roman" w:cs="Times New Roman"/>
                <w:color w:val="000000"/>
                <w:szCs w:val="20"/>
                <w:lang w:eastAsia="zh-CN"/>
              </w:rPr>
              <w:t>。</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项目院区设有一处危险废物暂存间，各诊疗科室产生医疗废物收集后，在科室内分类收集和包装处理，每天由专人用专车运送医院危险废物暂存间；污水处理站及化粪池污泥、栅渣经漂白粉消毒符合《医疗机构水污染物排放标准》(GB18466-2005)表4标准要求，暂存于危险废物暂存间；检验废液用单独的防渗漏且密闭容器收集，暂存在危险废物暂存间内。项目危废委托汤原县洁乐医疗垃圾处理厂处理。</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40" w:lineRule="atLeast"/>
              <w:ind w:left="0" w:right="0" w:firstLine="480"/>
              <w:textAlignment w:val="auto"/>
              <w:rPr>
                <w:rFonts w:hint="eastAsia" w:eastAsia="宋体"/>
                <w:szCs w:val="20"/>
                <w:lang w:val="en-US" w:eastAsia="zh-CN"/>
              </w:rPr>
            </w:pPr>
            <w:r>
              <w:rPr>
                <w:rFonts w:hint="default" w:ascii="Times New Roman" w:hAnsi="Times New Roman" w:eastAsia="宋体" w:cs="Times New Roman"/>
                <w:szCs w:val="20"/>
                <w:lang w:eastAsia="zh-CN"/>
              </w:rPr>
              <w:t>综上所述，本项目在严格执行国家污染物排放标准，切实落实本报告提出的各项环保措施后，对周围环境造成的影响可以降至最低。因此，本项目从环保角度分析是可行的。</w:t>
            </w:r>
          </w:p>
          <w:p>
            <w:pPr>
              <w:pStyle w:val="2"/>
              <w:suppressLineNumbers w:val="0"/>
              <w:spacing w:before="0" w:beforeAutospacing="0" w:after="0" w:afterAutospacing="0"/>
              <w:ind w:left="0" w:right="0"/>
              <w:rPr>
                <w:rFonts w:hint="default"/>
                <w:lang w:val="en-US" w:eastAsia="zh-CN"/>
              </w:rPr>
            </w:pPr>
          </w:p>
          <w:p>
            <w:pPr>
              <w:keepNext w:val="0"/>
              <w:keepLines w:val="0"/>
              <w:suppressLineNumbers w:val="0"/>
              <w:spacing w:before="0" w:beforeAutospacing="0" w:after="0" w:afterAutospacing="0"/>
              <w:ind w:left="0" w:right="0"/>
              <w:rPr>
                <w:rFonts w:hint="default" w:ascii="Times New Roman" w:hAnsi="Times New Roman" w:cs="Times New Roman"/>
                <w:sz w:val="24"/>
                <w:szCs w:val="24"/>
                <w:lang w:val="en-US" w:eastAsia="zh-CN"/>
              </w:rPr>
            </w:pPr>
          </w:p>
          <w:p>
            <w:pPr>
              <w:pStyle w:val="26"/>
              <w:keepNext w:val="0"/>
              <w:keepLines w:val="0"/>
              <w:suppressLineNumbers w:val="0"/>
              <w:spacing w:before="0" w:beforeAutospacing="0" w:afterAutospacing="0"/>
              <w:ind w:left="0" w:right="0"/>
              <w:rPr>
                <w:rFonts w:hint="default"/>
                <w:lang w:val="en-US" w:eastAsia="zh-CN"/>
              </w:rPr>
            </w:pPr>
          </w:p>
          <w:p>
            <w:pPr>
              <w:pStyle w:val="45"/>
              <w:pageBreakBefore w:val="0"/>
              <w:widowControl w:val="0"/>
              <w:suppressLineNumbers w:val="0"/>
              <w:kinsoku/>
              <w:wordWrap/>
              <w:overflowPunct/>
              <w:topLinePunct w:val="0"/>
              <w:autoSpaceDE/>
              <w:autoSpaceDN/>
              <w:bidi w:val="0"/>
              <w:spacing w:before="0" w:beforeAutospacing="0" w:after="0" w:afterAutospacing="0" w:line="440" w:lineRule="exact"/>
              <w:ind w:left="0" w:right="0"/>
              <w:rPr>
                <w:rFonts w:hint="default" w:ascii="Times New Roman" w:hAnsi="Times New Roman" w:cs="Times New Roman"/>
                <w:highlight w:val="none"/>
              </w:rPr>
            </w:pPr>
            <w:bookmarkStart w:id="11" w:name="_Toc19078"/>
            <w:r>
              <w:rPr>
                <w:rFonts w:hint="default" w:ascii="Times New Roman" w:hAnsi="Times New Roman" w:cs="Times New Roman"/>
                <w:highlight w:val="none"/>
              </w:rPr>
              <w:t>2、审批部门批复决定</w:t>
            </w:r>
            <w:bookmarkEnd w:id="11"/>
          </w:p>
          <w:p>
            <w:pPr>
              <w:pStyle w:val="2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center"/>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关于《汤原县华阳中医医院建设项目环境影</w:t>
            </w:r>
          </w:p>
          <w:p>
            <w:pPr>
              <w:pStyle w:val="2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center"/>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响报告表》的批复</w:t>
            </w:r>
          </w:p>
          <w:p>
            <w:pPr>
              <w:pStyle w:val="2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right"/>
              <w:textAlignment w:val="auto"/>
              <w:rPr>
                <w:rFonts w:hint="default" w:ascii="Times New Roman" w:hAnsi="Times New Roman" w:cs="Times New Roman"/>
                <w:sz w:val="24"/>
                <w:szCs w:val="24"/>
                <w:lang w:eastAsia="zh-CN"/>
              </w:rPr>
            </w:pPr>
            <w:r>
              <w:rPr>
                <w:rFonts w:hint="eastAsia" w:cs="Times New Roman"/>
                <w:sz w:val="24"/>
                <w:szCs w:val="24"/>
                <w:lang w:val="en-US" w:eastAsia="zh-CN"/>
              </w:rPr>
              <w:t>佳汤环建审 (2023)13 号</w:t>
            </w:r>
          </w:p>
          <w:p>
            <w:pPr>
              <w:pStyle w:val="2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textAlignment w:val="auto"/>
              <w:rPr>
                <w:rFonts w:hint="eastAsia" w:cs="Times New Roman"/>
                <w:sz w:val="24"/>
                <w:szCs w:val="24"/>
                <w:lang w:eastAsia="zh-CN"/>
              </w:rPr>
            </w:pPr>
            <w:r>
              <w:rPr>
                <w:rFonts w:hint="eastAsia" w:cs="Times New Roman"/>
                <w:sz w:val="24"/>
                <w:szCs w:val="24"/>
                <w:lang w:eastAsia="zh-CN"/>
              </w:rPr>
              <w:t>汤原县华阳中医医院:</w:t>
            </w:r>
          </w:p>
          <w:p>
            <w:pPr>
              <w:pStyle w:val="2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sz w:val="24"/>
                <w:szCs w:val="24"/>
                <w:lang w:eastAsia="zh-CN"/>
              </w:rPr>
            </w:pPr>
            <w:r>
              <w:rPr>
                <w:rFonts w:hint="eastAsia" w:cs="Times New Roman"/>
                <w:sz w:val="24"/>
                <w:szCs w:val="24"/>
                <w:lang w:eastAsia="zh-CN"/>
              </w:rPr>
              <w:t>你单位报送的《汤原县华阳中医医院建设项目环境影响报告表》(以下简称“报告表”) 收悉。经我局研究，给出审批意见如下：</w:t>
            </w:r>
          </w:p>
          <w:p>
            <w:pPr>
              <w:pStyle w:val="2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sz w:val="24"/>
                <w:szCs w:val="24"/>
                <w:lang w:eastAsia="zh-CN"/>
              </w:rPr>
            </w:pPr>
            <w:r>
              <w:rPr>
                <w:rFonts w:hint="eastAsia" w:cs="Times New Roman"/>
                <w:sz w:val="24"/>
                <w:szCs w:val="24"/>
                <w:lang w:val="en-US" w:eastAsia="zh-CN"/>
              </w:rPr>
              <w:t>一</w:t>
            </w:r>
            <w:r>
              <w:rPr>
                <w:rFonts w:hint="eastAsia" w:cs="Times New Roman"/>
                <w:sz w:val="24"/>
                <w:szCs w:val="24"/>
                <w:lang w:eastAsia="zh-CN"/>
              </w:rPr>
              <w:t>、该项目符合国家相关产业政策。汤原县华阳中医医院建设项目位于黑龙江省佳木斯市汤原县汤原镇铁路街(中国石油天然气股份有限公司汤原县经营部东侧)，项目总投资 100万元，其中环保投资 19万元，项目占地面积 676.07m</w:t>
            </w:r>
            <w:r>
              <w:rPr>
                <w:rFonts w:hint="eastAsia" w:cs="Times New Roman"/>
                <w:sz w:val="24"/>
                <w:szCs w:val="24"/>
                <w:vertAlign w:val="superscript"/>
                <w:lang w:eastAsia="zh-CN"/>
              </w:rPr>
              <w:t>2</w:t>
            </w:r>
            <w:r>
              <w:rPr>
                <w:rFonts w:hint="eastAsia" w:cs="Times New Roman"/>
                <w:sz w:val="24"/>
                <w:szCs w:val="24"/>
                <w:lang w:eastAsia="zh-CN"/>
              </w:rPr>
              <w:t>，总建筑面积 1082.75m</w:t>
            </w:r>
            <w:r>
              <w:rPr>
                <w:rFonts w:hint="eastAsia" w:cs="Times New Roman"/>
                <w:sz w:val="24"/>
                <w:szCs w:val="24"/>
                <w:vertAlign w:val="superscript"/>
                <w:lang w:eastAsia="zh-CN"/>
              </w:rPr>
              <w:t>2</w:t>
            </w:r>
            <w:r>
              <w:rPr>
                <w:rFonts w:hint="eastAsia" w:cs="Times New Roman"/>
                <w:sz w:val="24"/>
                <w:szCs w:val="24"/>
                <w:lang w:eastAsia="zh-CN"/>
              </w:rPr>
              <w:t>，包括 1栋主楼和附属用房，主楼为三层结构，住院总床位 20 张。主要诊疗科目包括中西药局、煎药室治疗室等，不包含传染病科室和牙科。</w:t>
            </w:r>
          </w:p>
          <w:p>
            <w:pPr>
              <w:pStyle w:val="2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Times New Roman"/>
                <w:sz w:val="24"/>
                <w:szCs w:val="24"/>
                <w:lang w:eastAsia="zh-CN"/>
              </w:rPr>
            </w:pPr>
            <w:r>
              <w:rPr>
                <w:rFonts w:hint="eastAsia" w:cs="Times New Roman"/>
                <w:sz w:val="24"/>
                <w:szCs w:val="24"/>
                <w:lang w:eastAsia="zh-CN"/>
              </w:rPr>
              <w:t>该工程在全面落实环境影响报告表和本批复提出的各项生态环境保护措施后，不利影响能够得到减缓和控制。因此，我局原则同意环境影响报告表的环境影响评价总体结论和各项生态环境保护措施。</w:t>
            </w:r>
          </w:p>
          <w:p>
            <w:pPr>
              <w:pStyle w:val="2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cs="Times New Roman"/>
                <w:sz w:val="24"/>
                <w:szCs w:val="24"/>
                <w:lang w:eastAsia="zh-CN"/>
              </w:rPr>
            </w:pPr>
            <w:r>
              <w:rPr>
                <w:rFonts w:hint="eastAsia" w:cs="Times New Roman"/>
                <w:sz w:val="24"/>
                <w:szCs w:val="24"/>
                <w:lang w:eastAsia="zh-CN"/>
              </w:rPr>
              <w:t>二、主要生态环境影响和保护措施：</w:t>
            </w:r>
          </w:p>
          <w:p>
            <w:pPr>
              <w:pStyle w:val="2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cs="Times New Roman"/>
                <w:sz w:val="24"/>
                <w:szCs w:val="24"/>
                <w:lang w:eastAsia="zh-CN"/>
              </w:rPr>
            </w:pPr>
            <w:r>
              <w:rPr>
                <w:rFonts w:hint="eastAsia" w:cs="Times New Roman"/>
                <w:sz w:val="24"/>
                <w:szCs w:val="24"/>
                <w:lang w:eastAsia="zh-CN"/>
              </w:rPr>
              <w:t>1、施工期要加强管理，采取有效措施减轻施工噪声和扬尘对周围环境的影响；为保护周围居民的生活环境，严禁夜间(晚 22:00-次日6:00) 施工，施工现场定时洒水以降低扬尘污染，产生的工地生活垃圾要分类收集、及时清运，施工期产生的建筑垃圾和工程弃土必须运至市政有关部门规定的地点，不得随意倾倒。</w:t>
            </w:r>
          </w:p>
          <w:p>
            <w:pPr>
              <w:pStyle w:val="2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cs="Times New Roman"/>
                <w:sz w:val="24"/>
                <w:szCs w:val="24"/>
                <w:lang w:eastAsia="zh-CN"/>
              </w:rPr>
            </w:pPr>
            <w:r>
              <w:rPr>
                <w:rFonts w:hint="eastAsia" w:cs="Times New Roman"/>
                <w:sz w:val="24"/>
                <w:szCs w:val="24"/>
                <w:lang w:eastAsia="zh-CN"/>
              </w:rPr>
              <w:t>2、落实水污染防治措施。项目生活污水、医疗废水经防渗化粪池处理后，经医院自建的处理能力为 10m/d 的污水处理设施(采用“一级强化(絮凝沉淀) +二氧化氯 AB 剂消毒处理工艺)处理后，排放浓度满足《医疗机构水污染物排放标准》(GB18466-2005) 表 2 预处理标准要求后排入市政污水管网，最终排至汤原县城镇污水处理厂，处理达到《城镇污水处理厂污染物排放标准》(GB18918-2002)一级 A 标准后排放。</w:t>
            </w:r>
          </w:p>
          <w:p>
            <w:pPr>
              <w:pStyle w:val="2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cs="Times New Roman"/>
                <w:sz w:val="24"/>
                <w:szCs w:val="24"/>
                <w:lang w:eastAsia="zh-CN"/>
              </w:rPr>
            </w:pPr>
            <w:r>
              <w:rPr>
                <w:rFonts w:hint="eastAsia" w:cs="Times New Roman"/>
                <w:sz w:val="24"/>
                <w:szCs w:val="24"/>
                <w:lang w:eastAsia="zh-CN"/>
              </w:rPr>
              <w:t>3、加强大气环境污染防控。项目采用市政管网集中供热。项目埋地式污水处理设施及污水处理间密闭处理，产生的恶臭气体经活性炭吸附后由 1根 15m 高排气筒排放，恶臭气体排放浓度执行《恶臭污染物排放标准》(GB14554-93) 中标准要求，无组织排放的恶臭气体排放浓度执行《医疗机构水污染排放标准》(GB18466-2005) 表 3 污水处理站周边大气污染物最高允许浓度要求。</w:t>
            </w:r>
          </w:p>
          <w:p>
            <w:pPr>
              <w:pStyle w:val="2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cs="Times New Roman"/>
                <w:sz w:val="24"/>
                <w:szCs w:val="24"/>
                <w:lang w:eastAsia="zh-CN"/>
              </w:rPr>
            </w:pPr>
            <w:r>
              <w:rPr>
                <w:rFonts w:hint="eastAsia" w:cs="Times New Roman"/>
                <w:sz w:val="24"/>
                <w:szCs w:val="24"/>
                <w:lang w:eastAsia="zh-CN"/>
              </w:rPr>
              <w:t>4、做好隔声降噪处理。项目选用低噪声、振动小的设备从声源上降低噪声值，产噪设备加设减振基础或减振垫，采取以上措施后，经过距离衰减后噪声值满足《工业企业厂界环境噪声排放标准》(GB12348-2008)</w:t>
            </w:r>
            <w:r>
              <w:rPr>
                <w:rFonts w:hint="eastAsia" w:cs="Times New Roman"/>
                <w:sz w:val="24"/>
                <w:szCs w:val="24"/>
                <w:lang w:val="en-US" w:eastAsia="zh-CN"/>
              </w:rPr>
              <w:t xml:space="preserve"> 2</w:t>
            </w:r>
            <w:r>
              <w:rPr>
                <w:rFonts w:hint="eastAsia" w:cs="Times New Roman"/>
                <w:sz w:val="24"/>
                <w:szCs w:val="24"/>
                <w:lang w:eastAsia="zh-CN"/>
              </w:rPr>
              <w:t xml:space="preserve"> 类标准的要求。</w:t>
            </w:r>
          </w:p>
          <w:p>
            <w:pPr>
              <w:pStyle w:val="2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cs="Times New Roman"/>
                <w:sz w:val="24"/>
                <w:szCs w:val="24"/>
                <w:lang w:eastAsia="zh-CN"/>
              </w:rPr>
            </w:pPr>
            <w:r>
              <w:rPr>
                <w:rFonts w:hint="eastAsia" w:cs="Times New Roman"/>
                <w:sz w:val="24"/>
                <w:szCs w:val="24"/>
                <w:lang w:eastAsia="zh-CN"/>
              </w:rPr>
              <w:t>5、合理处置各类固体废物。生活垃圾、中药药渣由环卫部门收集进行处理；废活性炭由厂家回收：污水处理设备和化粪池污泥定期清掏经漂白粉消毒后，符合《医疗机构水污染物排放标准》(GB18466-2005) 表 4 标准要求，暂存于危险废物暂存间，委托有资质单位处置；检验室废液等医疗废物临时贮存于医疗废物暂存间，委托资质单位处理。</w:t>
            </w:r>
          </w:p>
          <w:p>
            <w:pPr>
              <w:pStyle w:val="2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cs="Times New Roman"/>
                <w:sz w:val="24"/>
                <w:szCs w:val="24"/>
                <w:lang w:eastAsia="zh-CN"/>
              </w:rPr>
            </w:pPr>
            <w:r>
              <w:rPr>
                <w:rFonts w:hint="eastAsia" w:cs="Times New Roman"/>
                <w:sz w:val="24"/>
                <w:szCs w:val="24"/>
                <w:lang w:eastAsia="zh-CN"/>
              </w:rPr>
              <w:t>三、建立应急管理组织机构，对风险事故及时作出反应和处理，将事故影响降至最低。加强风险防控应急体系建设，按照监测计划定期开展自行监测，定期进行应急演练，防止污染事故发生。</w:t>
            </w:r>
          </w:p>
          <w:p>
            <w:pPr>
              <w:pStyle w:val="2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cs="Times New Roman"/>
                <w:sz w:val="24"/>
                <w:szCs w:val="24"/>
                <w:lang w:eastAsia="zh-CN"/>
              </w:rPr>
            </w:pPr>
            <w:r>
              <w:rPr>
                <w:rFonts w:hint="eastAsia" w:cs="Times New Roman"/>
                <w:sz w:val="24"/>
                <w:szCs w:val="24"/>
                <w:lang w:eastAsia="zh-CN"/>
              </w:rPr>
              <w:t>四、本项目总量控制指标为COD：0.61t/a、氨氮：0.07t/a</w:t>
            </w:r>
          </w:p>
          <w:p>
            <w:pPr>
              <w:pStyle w:val="2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cs="Times New Roman"/>
                <w:sz w:val="24"/>
                <w:szCs w:val="24"/>
                <w:lang w:eastAsia="zh-CN"/>
              </w:rPr>
            </w:pPr>
            <w:r>
              <w:rPr>
                <w:rFonts w:hint="eastAsia" w:cs="Times New Roman"/>
                <w:sz w:val="24"/>
                <w:szCs w:val="24"/>
                <w:lang w:eastAsia="zh-CN"/>
              </w:rPr>
              <w:t>五、环境影响评价文件经批准后，本项目的性质、规模地点、采用的生产工艺或者防治污染、防止生态破坏的措施发生重大变动的，建设单位应当重新报批建设项目环境影响评价文件。自本批复文件发布之日起超过五年，方决定该项目开工建设的，环境影响评价文件应重新审核。</w:t>
            </w:r>
          </w:p>
          <w:p>
            <w:pPr>
              <w:pStyle w:val="2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cs="Times New Roman"/>
                <w:sz w:val="24"/>
                <w:szCs w:val="24"/>
                <w:lang w:eastAsia="zh-CN"/>
              </w:rPr>
            </w:pPr>
            <w:r>
              <w:rPr>
                <w:rFonts w:hint="eastAsia" w:cs="Times New Roman"/>
                <w:sz w:val="24"/>
                <w:szCs w:val="24"/>
                <w:lang w:eastAsia="zh-CN"/>
              </w:rPr>
              <w:t>六、各项环保设施要与主体工程同时设计、同时施工、同时投入使用。在启动生产设施或者在实际排污之前，建设单位应依法申请取得排污许可证或者填报排污登记表。项目建成后，建设单位应按规定程序实施竣工环保验收。</w:t>
            </w:r>
          </w:p>
          <w:p>
            <w:pPr>
              <w:pStyle w:val="2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cs="Times New Roman"/>
                <w:sz w:val="24"/>
                <w:szCs w:val="24"/>
                <w:lang w:eastAsia="zh-CN"/>
              </w:rPr>
            </w:pPr>
            <w:r>
              <w:rPr>
                <w:rFonts w:hint="eastAsia" w:cs="Times New Roman"/>
                <w:sz w:val="24"/>
                <w:szCs w:val="24"/>
                <w:lang w:eastAsia="zh-CN"/>
              </w:rPr>
              <w:t>七、审批意见中其他未做明确规定的事项内容，应按照国家生态环境管理有关规定执行，此批复为环保专项意见，项目还应符合其他部门的相关规定和要求。</w:t>
            </w:r>
          </w:p>
          <w:p>
            <w:pPr>
              <w:pStyle w:val="2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cs="Times New Roman"/>
                <w:sz w:val="24"/>
                <w:szCs w:val="24"/>
                <w:lang w:eastAsia="zh-CN"/>
              </w:rPr>
            </w:pPr>
            <w:r>
              <w:rPr>
                <w:rFonts w:hint="eastAsia" w:cs="Times New Roman"/>
                <w:sz w:val="24"/>
                <w:szCs w:val="24"/>
                <w:lang w:eastAsia="zh-CN"/>
              </w:rPr>
              <w:t>八、你单位应在 7个工作日之内将项目《报告表》及环评批复各一份报送至佳木斯市汤原生态环境保护综合行政执法大队，并接受其监督管理。</w:t>
            </w:r>
          </w:p>
          <w:p>
            <w:pPr>
              <w:keepNext w:val="0"/>
              <w:keepLines w:val="0"/>
              <w:suppressLineNumbers w:val="0"/>
              <w:spacing w:before="0" w:beforeAutospacing="0" w:after="0" w:afterAutospacing="0"/>
              <w:ind w:left="0" w:right="0"/>
              <w:rPr>
                <w:rFonts w:hint="eastAsia"/>
                <w:szCs w:val="20"/>
                <w:lang w:eastAsia="zh-CN"/>
              </w:rPr>
            </w:pPr>
          </w:p>
          <w:p>
            <w:pPr>
              <w:pStyle w:val="26"/>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right="0" w:rightChars="0" w:firstLine="480" w:firstLineChars="200"/>
              <w:jc w:val="left"/>
              <w:textAlignment w:val="auto"/>
              <w:rPr>
                <w:rFonts w:hint="default" w:ascii="Times New Roman" w:hAnsi="Times New Roman" w:cs="Times New Roman"/>
                <w:lang w:eastAsia="zh-CN"/>
              </w:rPr>
            </w:pPr>
          </w:p>
          <w:p>
            <w:pPr>
              <w:pStyle w:val="26"/>
              <w:keepNext w:val="0"/>
              <w:keepLines w:val="0"/>
              <w:suppressLineNumbers w:val="0"/>
              <w:spacing w:before="0" w:beforeAutospacing="0" w:after="0" w:afterAutospacing="0"/>
              <w:ind w:left="0" w:right="0"/>
              <w:rPr>
                <w:rFonts w:hint="default" w:ascii="Times New Roman" w:hAnsi="Times New Roman" w:cs="Times New Roman"/>
                <w:szCs w:val="20"/>
                <w:lang w:eastAsia="zh-CN"/>
              </w:rPr>
            </w:pPr>
          </w:p>
          <w:p>
            <w:pPr>
              <w:keepNext w:val="0"/>
              <w:keepLines w:val="0"/>
              <w:suppressLineNumbers w:val="0"/>
              <w:spacing w:before="0" w:beforeAutospacing="0" w:after="0" w:afterAutospacing="0"/>
              <w:ind w:left="0" w:right="0"/>
              <w:rPr>
                <w:rFonts w:hint="default" w:ascii="Times New Roman" w:hAnsi="Times New Roman" w:cs="Times New Roman"/>
                <w:szCs w:val="20"/>
                <w:lang w:eastAsia="zh-CN"/>
              </w:rPr>
            </w:pPr>
          </w:p>
          <w:p>
            <w:pPr>
              <w:keepNext w:val="0"/>
              <w:keepLines w:val="0"/>
              <w:suppressLineNumbers w:val="0"/>
              <w:spacing w:before="0" w:beforeAutospacing="0" w:after="0" w:afterAutospacing="0"/>
              <w:ind w:left="0" w:right="0"/>
              <w:rPr>
                <w:rFonts w:hint="default" w:ascii="Times New Roman" w:hAnsi="Times New Roman" w:cs="Times New Roman"/>
                <w:szCs w:val="20"/>
                <w:lang w:eastAsia="zh-CN"/>
              </w:rPr>
            </w:pPr>
          </w:p>
          <w:p>
            <w:pPr>
              <w:pStyle w:val="26"/>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jc w:val="right"/>
              <w:rPr>
                <w:rFonts w:hint="default" w:ascii="Times New Roman" w:hAnsi="Times New Roman" w:cs="Times New Roman"/>
                <w:lang w:eastAsia="zh-CN"/>
              </w:rPr>
            </w:pPr>
            <w:r>
              <w:rPr>
                <w:rFonts w:hint="eastAsia" w:cs="Times New Roman"/>
                <w:lang w:eastAsia="zh-CN"/>
              </w:rPr>
              <w:t>佳木斯</w:t>
            </w:r>
            <w:r>
              <w:rPr>
                <w:rFonts w:hint="eastAsia" w:cs="Times New Roman"/>
                <w:lang w:val="en-US" w:eastAsia="zh-CN"/>
              </w:rPr>
              <w:t>市汤原</w:t>
            </w:r>
            <w:r>
              <w:rPr>
                <w:rFonts w:hint="eastAsia" w:cs="Times New Roman"/>
                <w:lang w:eastAsia="zh-CN"/>
              </w:rPr>
              <w:t>生态环境局</w:t>
            </w:r>
          </w:p>
          <w:p>
            <w:pPr>
              <w:pStyle w:val="26"/>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jc w:val="right"/>
              <w:rPr>
                <w:rFonts w:hint="default"/>
                <w:lang w:val="en-US" w:eastAsia="zh-CN"/>
              </w:rPr>
            </w:pPr>
            <w:r>
              <w:rPr>
                <w:rFonts w:hint="default" w:ascii="Times New Roman" w:hAnsi="Times New Roman" w:cs="Times New Roman"/>
                <w:lang w:eastAsia="zh-CN"/>
              </w:rPr>
              <w:t>20</w:t>
            </w:r>
            <w:r>
              <w:rPr>
                <w:rFonts w:hint="default" w:ascii="Times New Roman" w:hAnsi="Times New Roman" w:cs="Times New Roman"/>
                <w:lang w:val="en-US" w:eastAsia="zh-CN"/>
              </w:rPr>
              <w:t>2</w:t>
            </w:r>
            <w:r>
              <w:rPr>
                <w:rFonts w:hint="eastAsia" w:cs="Times New Roman"/>
                <w:lang w:val="en-US" w:eastAsia="zh-CN"/>
              </w:rPr>
              <w:t>3</w:t>
            </w:r>
            <w:r>
              <w:rPr>
                <w:rFonts w:hint="default" w:ascii="Times New Roman" w:hAnsi="Times New Roman" w:cs="Times New Roman"/>
                <w:lang w:eastAsia="zh-CN"/>
              </w:rPr>
              <w:t>年</w:t>
            </w:r>
            <w:r>
              <w:rPr>
                <w:rFonts w:hint="eastAsia" w:cs="Times New Roman"/>
                <w:lang w:val="en-US" w:eastAsia="zh-CN"/>
              </w:rPr>
              <w:t>11</w:t>
            </w:r>
            <w:r>
              <w:rPr>
                <w:rFonts w:hint="default" w:ascii="Times New Roman" w:hAnsi="Times New Roman" w:cs="Times New Roman"/>
                <w:lang w:eastAsia="zh-CN"/>
              </w:rPr>
              <w:t>月</w:t>
            </w:r>
            <w:r>
              <w:rPr>
                <w:rFonts w:hint="eastAsia" w:cs="Times New Roman"/>
                <w:lang w:val="en-US" w:eastAsia="zh-CN"/>
              </w:rPr>
              <w:t>6</w:t>
            </w:r>
            <w:r>
              <w:rPr>
                <w:rFonts w:hint="default" w:ascii="Times New Roman" w:hAnsi="Times New Roman" w:cs="Times New Roman"/>
                <w:lang w:eastAsia="zh-CN"/>
              </w:rPr>
              <w:t>日</w:t>
            </w:r>
          </w:p>
          <w:p>
            <w:pPr>
              <w:pStyle w:val="45"/>
              <w:pageBreakBefore w:val="0"/>
              <w:widowControl w:val="0"/>
              <w:suppressLineNumbers w:val="0"/>
              <w:kinsoku/>
              <w:wordWrap/>
              <w:overflowPunct/>
              <w:topLinePunct w:val="0"/>
              <w:autoSpaceDE/>
              <w:autoSpaceDN/>
              <w:bidi w:val="0"/>
              <w:spacing w:before="0" w:beforeAutospacing="0" w:after="0" w:afterAutospacing="0" w:line="440" w:lineRule="exact"/>
              <w:ind w:left="0" w:right="0"/>
              <w:rPr>
                <w:rFonts w:hint="default" w:ascii="Times New Roman" w:hAnsi="Times New Roman" w:cs="Times New Roman"/>
                <w:highlight w:val="none"/>
                <w:lang w:eastAsia="zh-CN"/>
              </w:rPr>
            </w:pPr>
            <w:bookmarkStart w:id="12" w:name="_Toc5522"/>
            <w:r>
              <w:rPr>
                <w:rFonts w:hint="default" w:ascii="Times New Roman" w:hAnsi="Times New Roman" w:cs="Times New Roman"/>
                <w:highlight w:val="none"/>
              </w:rPr>
              <w:t>3、环境影响报告表“三同时”制度落实情</w:t>
            </w:r>
            <w:bookmarkEnd w:id="12"/>
          </w:p>
          <w:p>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rPr>
                <w:rFonts w:hint="default" w:ascii="Times New Roman" w:hAnsi="Times New Roman" w:cs="Times New Roman"/>
                <w:szCs w:val="20"/>
                <w:lang w:eastAsia="zh-CN"/>
              </w:rPr>
            </w:pPr>
            <w:r>
              <w:rPr>
                <w:rFonts w:hint="default" w:ascii="Times New Roman" w:hAnsi="Times New Roman" w:cs="Times New Roman"/>
                <w:szCs w:val="20"/>
                <w:lang w:eastAsia="zh-CN"/>
              </w:rPr>
              <w:t>本</w:t>
            </w:r>
            <w:r>
              <w:rPr>
                <w:rFonts w:hint="default" w:ascii="Times New Roman" w:hAnsi="Times New Roman" w:cs="Times New Roman"/>
                <w:szCs w:val="20"/>
              </w:rPr>
              <w:t>项目建设过程中，执行了环评法和</w:t>
            </w:r>
            <w:r>
              <w:rPr>
                <w:rFonts w:hint="default" w:ascii="Times New Roman" w:hAnsi="Times New Roman" w:cs="Times New Roman"/>
                <w:szCs w:val="20"/>
                <w:lang w:eastAsia="zh-CN"/>
              </w:rPr>
              <w:t>“</w:t>
            </w:r>
            <w:r>
              <w:rPr>
                <w:rFonts w:hint="default" w:ascii="Times New Roman" w:hAnsi="Times New Roman" w:cs="Times New Roman"/>
                <w:szCs w:val="20"/>
              </w:rPr>
              <w:t>三同时</w:t>
            </w:r>
            <w:r>
              <w:rPr>
                <w:rFonts w:hint="default" w:ascii="Times New Roman" w:hAnsi="Times New Roman" w:cs="Times New Roman"/>
                <w:szCs w:val="20"/>
                <w:lang w:eastAsia="zh-CN"/>
              </w:rPr>
              <w:t>”</w:t>
            </w:r>
            <w:r>
              <w:rPr>
                <w:rFonts w:hint="default" w:ascii="Times New Roman" w:hAnsi="Times New Roman" w:cs="Times New Roman"/>
                <w:szCs w:val="20"/>
              </w:rPr>
              <w:t>制度，环评、环保设计手续基本齐全，环保设施与主体工程同时设计、同时施工、同时投入使用。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20"/>
              <w:jc w:val="center"/>
              <w:textAlignment w:val="auto"/>
              <w:rPr>
                <w:rFonts w:hint="default" w:ascii="Times New Roman" w:hAnsi="Times New Roman" w:cs="Times New Roman"/>
                <w:b/>
                <w:bCs/>
                <w:szCs w:val="20"/>
              </w:rPr>
            </w:pPr>
            <w:r>
              <w:rPr>
                <w:rFonts w:hint="default" w:ascii="Times New Roman" w:hAnsi="Times New Roman" w:cs="Times New Roman"/>
                <w:b/>
                <w:bCs/>
                <w:szCs w:val="20"/>
              </w:rPr>
              <w:t>表</w:t>
            </w:r>
            <w:r>
              <w:rPr>
                <w:rFonts w:hint="default" w:ascii="Times New Roman" w:hAnsi="Times New Roman" w:cs="Times New Roman"/>
                <w:b/>
                <w:bCs/>
                <w:szCs w:val="20"/>
                <w:lang w:val="en-US" w:eastAsia="zh-CN"/>
              </w:rPr>
              <w:t>4</w:t>
            </w:r>
            <w:r>
              <w:rPr>
                <w:rFonts w:hint="default" w:ascii="Times New Roman" w:hAnsi="Times New Roman" w:cs="Times New Roman"/>
                <w:b/>
                <w:bCs/>
                <w:szCs w:val="20"/>
              </w:rPr>
              <w:t>-1  项目环保设施竣工验收一览表</w:t>
            </w:r>
          </w:p>
          <w:tbl>
            <w:tblPr>
              <w:tblStyle w:val="27"/>
              <w:tblpPr w:leftFromText="180" w:rightFromText="180" w:vertAnchor="text" w:horzAnchor="page" w:tblpX="121" w:tblpY="179"/>
              <w:tblOverlap w:val="never"/>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4"/>
              <w:gridCol w:w="1186"/>
              <w:gridCol w:w="2895"/>
              <w:gridCol w:w="2790"/>
              <w:gridCol w:w="10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424" w:type="dxa"/>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类别</w:t>
                  </w:r>
                </w:p>
              </w:tc>
              <w:tc>
                <w:tcPr>
                  <w:tcW w:w="1186" w:type="dxa"/>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污染源</w:t>
                  </w:r>
                </w:p>
              </w:tc>
              <w:tc>
                <w:tcPr>
                  <w:tcW w:w="2895" w:type="dxa"/>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lang w:eastAsia="zh-CN"/>
                    </w:rPr>
                    <w:t>环评阶段</w:t>
                  </w:r>
                </w:p>
              </w:tc>
              <w:tc>
                <w:tcPr>
                  <w:tcW w:w="2790" w:type="dxa"/>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lang w:eastAsia="zh-CN"/>
                    </w:rPr>
                    <w:t>实际建设</w:t>
                  </w:r>
                </w:p>
              </w:tc>
              <w:tc>
                <w:tcPr>
                  <w:tcW w:w="1011" w:type="dxa"/>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lang w:eastAsia="zh-CN"/>
                    </w:rPr>
                    <w:t>落实</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lang w:eastAsia="zh-CN"/>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424" w:type="dxa"/>
                  <w:vMerge w:val="restart"/>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废气</w:t>
                  </w:r>
                </w:p>
              </w:tc>
              <w:tc>
                <w:tcPr>
                  <w:tcW w:w="11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lang w:eastAsia="zh-CN"/>
                    </w:rPr>
                  </w:pPr>
                  <w:r>
                    <w:rPr>
                      <w:rFonts w:hint="eastAsia" w:ascii="Times New Roman" w:hAnsi="Times New Roman" w:eastAsia="宋体" w:cs="宋体"/>
                      <w:sz w:val="21"/>
                      <w:szCs w:val="20"/>
                    </w:rPr>
                    <w:t>污水处理站</w:t>
                  </w:r>
                </w:p>
              </w:tc>
              <w:tc>
                <w:tcPr>
                  <w:tcW w:w="289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lang w:eastAsia="zh-CN"/>
                    </w:rPr>
                  </w:pPr>
                  <w:r>
                    <w:rPr>
                      <w:rFonts w:hint="eastAsia" w:ascii="Times New Roman" w:hAnsi="Times New Roman" w:eastAsia="宋体" w:cs="宋体"/>
                      <w:sz w:val="21"/>
                      <w:szCs w:val="20"/>
                    </w:rPr>
                    <w:t>加盖+定期投加除臭剂+活性炭吸附+15m排气筒</w:t>
                  </w:r>
                </w:p>
              </w:tc>
              <w:tc>
                <w:tcPr>
                  <w:tcW w:w="279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rPr>
                  </w:pPr>
                  <w:r>
                    <w:rPr>
                      <w:rFonts w:hint="eastAsia" w:ascii="Times New Roman" w:hAnsi="Times New Roman" w:eastAsia="宋体" w:cs="宋体"/>
                      <w:sz w:val="21"/>
                      <w:szCs w:val="20"/>
                    </w:rPr>
                    <w:t>加盖+定期投加除臭剂+活性炭吸附+15m排气筒</w:t>
                  </w:r>
                </w:p>
              </w:tc>
              <w:tc>
                <w:tcPr>
                  <w:tcW w:w="1011" w:type="dxa"/>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424" w:type="dxa"/>
                  <w:vMerge w:val="continue"/>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rPr>
                  </w:pPr>
                </w:p>
              </w:tc>
              <w:tc>
                <w:tcPr>
                  <w:tcW w:w="11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lang w:eastAsia="zh-CN"/>
                    </w:rPr>
                  </w:pPr>
                  <w:r>
                    <w:rPr>
                      <w:rFonts w:hint="eastAsia" w:ascii="Times New Roman" w:hAnsi="Times New Roman" w:eastAsia="宋体" w:cs="宋体"/>
                      <w:sz w:val="21"/>
                      <w:szCs w:val="20"/>
                    </w:rPr>
                    <w:t>污水处理站周边</w:t>
                  </w:r>
                </w:p>
              </w:tc>
              <w:tc>
                <w:tcPr>
                  <w:tcW w:w="289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highlight w:val="none"/>
                      <w:lang w:val="en-US" w:eastAsia="zh-CN"/>
                    </w:rPr>
                  </w:pPr>
                  <w:r>
                    <w:rPr>
                      <w:rFonts w:hint="eastAsia" w:ascii="Times New Roman" w:hAnsi="Times New Roman" w:eastAsia="宋体" w:cs="宋体"/>
                      <w:sz w:val="21"/>
                      <w:szCs w:val="20"/>
                    </w:rPr>
                    <w:t>/</w:t>
                  </w:r>
                </w:p>
              </w:tc>
              <w:tc>
                <w:tcPr>
                  <w:tcW w:w="279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highlight w:val="none"/>
                      <w:lang w:val="en-US" w:eastAsia="zh-CN"/>
                    </w:rPr>
                  </w:pPr>
                  <w:r>
                    <w:rPr>
                      <w:rFonts w:hint="eastAsia" w:ascii="Times New Roman" w:hAnsi="Times New Roman" w:eastAsia="宋体" w:cs="宋体"/>
                      <w:sz w:val="21"/>
                      <w:szCs w:val="20"/>
                    </w:rPr>
                    <w:t>/</w:t>
                  </w:r>
                </w:p>
              </w:tc>
              <w:tc>
                <w:tcPr>
                  <w:tcW w:w="1011" w:type="dxa"/>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424" w:type="dxa"/>
                  <w:vMerge w:val="continue"/>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rPr>
                  </w:pPr>
                </w:p>
              </w:tc>
              <w:tc>
                <w:tcPr>
                  <w:tcW w:w="11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lang w:eastAsia="zh-CN"/>
                    </w:rPr>
                  </w:pPr>
                  <w:r>
                    <w:rPr>
                      <w:rFonts w:hint="eastAsia" w:ascii="Times New Roman" w:hAnsi="Times New Roman" w:eastAsia="宋体" w:cs="宋体"/>
                      <w:sz w:val="21"/>
                      <w:szCs w:val="20"/>
                      <w:lang w:val="en-US" w:eastAsia="zh-CN"/>
                    </w:rPr>
                    <w:t>煎药间</w:t>
                  </w:r>
                </w:p>
              </w:tc>
              <w:tc>
                <w:tcPr>
                  <w:tcW w:w="289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highlight w:val="none"/>
                      <w:lang w:val="en-US" w:eastAsia="zh-CN"/>
                    </w:rPr>
                  </w:pPr>
                  <w:r>
                    <w:rPr>
                      <w:rFonts w:hint="eastAsia" w:ascii="Times New Roman" w:hAnsi="Times New Roman" w:eastAsia="宋体" w:cs="宋体"/>
                      <w:sz w:val="21"/>
                      <w:szCs w:val="20"/>
                      <w:lang w:val="en-US" w:eastAsia="zh-CN"/>
                    </w:rPr>
                    <w:t>封闭+排气扇+房间通风扩散</w:t>
                  </w:r>
                </w:p>
              </w:tc>
              <w:tc>
                <w:tcPr>
                  <w:tcW w:w="279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highlight w:val="none"/>
                      <w:lang w:val="en-US" w:eastAsia="zh-CN"/>
                    </w:rPr>
                  </w:pPr>
                  <w:r>
                    <w:rPr>
                      <w:rFonts w:hint="eastAsia" w:ascii="Times New Roman" w:hAnsi="Times New Roman" w:eastAsia="宋体" w:cs="宋体"/>
                      <w:sz w:val="21"/>
                      <w:szCs w:val="20"/>
                      <w:lang w:val="en-US" w:eastAsia="zh-CN"/>
                    </w:rPr>
                    <w:t>封闭+排气扇+房间通风扩散</w:t>
                  </w:r>
                </w:p>
              </w:tc>
              <w:tc>
                <w:tcPr>
                  <w:tcW w:w="1011" w:type="dxa"/>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424" w:type="dxa"/>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废水</w:t>
                  </w:r>
                </w:p>
              </w:tc>
              <w:tc>
                <w:tcPr>
                  <w:tcW w:w="118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eastAsia="zh-CN"/>
                    </w:rPr>
                  </w:pPr>
                  <w:r>
                    <w:rPr>
                      <w:rFonts w:hint="eastAsia" w:ascii="Times New Roman" w:hAnsi="Times New Roman" w:eastAsia="宋体" w:cs="宋体"/>
                      <w:sz w:val="21"/>
                      <w:szCs w:val="20"/>
                    </w:rPr>
                    <w:t>污水处理站</w:t>
                  </w:r>
                </w:p>
              </w:tc>
              <w:tc>
                <w:tcPr>
                  <w:tcW w:w="289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eastAsia="zh-CN"/>
                    </w:rPr>
                  </w:pPr>
                  <w:r>
                    <w:rPr>
                      <w:rFonts w:hint="eastAsia" w:ascii="Times New Roman" w:hAnsi="Times New Roman" w:eastAsia="宋体"/>
                      <w:sz w:val="21"/>
                      <w:szCs w:val="20"/>
                    </w:rPr>
                    <w:t>一级强化+二氧化氯AB剂消毒</w:t>
                  </w:r>
                </w:p>
              </w:tc>
              <w:tc>
                <w:tcPr>
                  <w:tcW w:w="279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rPr>
                  </w:pPr>
                  <w:r>
                    <w:rPr>
                      <w:rFonts w:hint="eastAsia" w:ascii="Times New Roman" w:hAnsi="Times New Roman" w:eastAsia="宋体"/>
                      <w:sz w:val="21"/>
                      <w:szCs w:val="20"/>
                    </w:rPr>
                    <w:t>一级强化+二氧化氯AB剂消毒</w:t>
                  </w:r>
                </w:p>
              </w:tc>
              <w:tc>
                <w:tcPr>
                  <w:tcW w:w="1011" w:type="dxa"/>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424" w:type="dxa"/>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噪声</w:t>
                  </w:r>
                </w:p>
              </w:tc>
              <w:tc>
                <w:tcPr>
                  <w:tcW w:w="118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eastAsia="zh-CN"/>
                    </w:rPr>
                  </w:pPr>
                  <w:r>
                    <w:rPr>
                      <w:rFonts w:hint="eastAsia" w:ascii="Times New Roman" w:hAnsi="Times New Roman" w:eastAsia="宋体"/>
                      <w:sz w:val="21"/>
                      <w:szCs w:val="20"/>
                    </w:rPr>
                    <w:t>空调、风机等设备</w:t>
                  </w:r>
                </w:p>
              </w:tc>
              <w:tc>
                <w:tcPr>
                  <w:tcW w:w="28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sz w:val="21"/>
                      <w:szCs w:val="20"/>
                    </w:rPr>
                    <w:t>选择低噪声设备</w:t>
                  </w:r>
                  <w:r>
                    <w:rPr>
                      <w:rFonts w:hint="eastAsia" w:ascii="Times New Roman" w:hAnsi="Times New Roman" w:eastAsia="宋体"/>
                      <w:sz w:val="21"/>
                      <w:szCs w:val="20"/>
                    </w:rPr>
                    <w:t>、采取基础</w:t>
                  </w:r>
                  <w:r>
                    <w:rPr>
                      <w:rFonts w:hint="default" w:ascii="Times New Roman" w:hAnsi="Times New Roman" w:eastAsia="宋体"/>
                      <w:sz w:val="21"/>
                      <w:szCs w:val="20"/>
                    </w:rPr>
                    <w:t>减振</w:t>
                  </w:r>
                  <w:r>
                    <w:rPr>
                      <w:rFonts w:hint="eastAsia" w:ascii="Times New Roman" w:hAnsi="Times New Roman" w:eastAsia="宋体"/>
                      <w:sz w:val="21"/>
                      <w:szCs w:val="20"/>
                    </w:rPr>
                    <w:t>；安装隔声门窗，合理布置病房。</w:t>
                  </w:r>
                </w:p>
              </w:tc>
              <w:tc>
                <w:tcPr>
                  <w:tcW w:w="2790" w:type="dxa"/>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sz w:val="21"/>
                      <w:szCs w:val="20"/>
                    </w:rPr>
                    <w:t>选择低噪声设备</w:t>
                  </w:r>
                  <w:r>
                    <w:rPr>
                      <w:rFonts w:hint="eastAsia" w:ascii="Times New Roman" w:hAnsi="Times New Roman" w:eastAsia="宋体"/>
                      <w:sz w:val="21"/>
                      <w:szCs w:val="20"/>
                    </w:rPr>
                    <w:t>、采取基础</w:t>
                  </w:r>
                  <w:r>
                    <w:rPr>
                      <w:rFonts w:hint="default" w:ascii="Times New Roman" w:hAnsi="Times New Roman" w:eastAsia="宋体"/>
                      <w:sz w:val="21"/>
                      <w:szCs w:val="20"/>
                    </w:rPr>
                    <w:t>减振</w:t>
                  </w:r>
                  <w:r>
                    <w:rPr>
                      <w:rFonts w:hint="eastAsia" w:ascii="Times New Roman" w:hAnsi="Times New Roman" w:eastAsia="宋体"/>
                      <w:sz w:val="21"/>
                      <w:szCs w:val="20"/>
                    </w:rPr>
                    <w:t>；安装隔声门窗，合理布置病房。</w:t>
                  </w:r>
                </w:p>
              </w:tc>
              <w:tc>
                <w:tcPr>
                  <w:tcW w:w="1011" w:type="dxa"/>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424" w:type="dxa"/>
                  <w:vMerge w:val="restart"/>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固体废物</w:t>
                  </w:r>
                </w:p>
              </w:tc>
              <w:tc>
                <w:tcPr>
                  <w:tcW w:w="118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color w:val="000000"/>
                      <w:kern w:val="0"/>
                      <w:sz w:val="21"/>
                      <w:szCs w:val="21"/>
                      <w:highlight w:val="none"/>
                      <w:lang w:eastAsia="zh-CN"/>
                    </w:rPr>
                    <w:t>生活垃圾</w:t>
                  </w:r>
                </w:p>
              </w:tc>
              <w:tc>
                <w:tcPr>
                  <w:tcW w:w="28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eastAsia="zh-CN"/>
                    </w:rPr>
                  </w:pPr>
                  <w:r>
                    <w:rPr>
                      <w:rFonts w:hint="eastAsia" w:ascii="Times New Roman" w:hAnsi="Times New Roman" w:eastAsia="宋体" w:cs="Times New Roman"/>
                      <w:color w:val="000000"/>
                      <w:kern w:val="0"/>
                      <w:sz w:val="21"/>
                      <w:szCs w:val="21"/>
                      <w:highlight w:val="none"/>
                      <w:lang w:eastAsia="zh-CN"/>
                    </w:rPr>
                    <w:t>由市政部门统一处理</w:t>
                  </w:r>
                </w:p>
              </w:tc>
              <w:tc>
                <w:tcPr>
                  <w:tcW w:w="279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eastAsia="宋体" w:cs="Times New Roman"/>
                      <w:color w:val="000000"/>
                      <w:kern w:val="0"/>
                      <w:sz w:val="21"/>
                      <w:szCs w:val="21"/>
                      <w:highlight w:val="none"/>
                      <w:lang w:eastAsia="zh-CN"/>
                    </w:rPr>
                    <w:t>由市政部门统一处理</w:t>
                  </w:r>
                </w:p>
              </w:tc>
              <w:tc>
                <w:tcPr>
                  <w:tcW w:w="1011" w:type="dxa"/>
                  <w:vMerge w:val="restart"/>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424" w:type="dxa"/>
                  <w:vMerge w:val="continue"/>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rPr>
                  </w:pPr>
                </w:p>
              </w:tc>
              <w:tc>
                <w:tcPr>
                  <w:tcW w:w="118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olor w:val="auto"/>
                      <w:sz w:val="21"/>
                      <w:szCs w:val="20"/>
                    </w:rPr>
                    <w:t>中药药渣</w:t>
                  </w:r>
                </w:p>
              </w:tc>
              <w:tc>
                <w:tcPr>
                  <w:tcW w:w="28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eastAsia="zh-CN"/>
                    </w:rPr>
                  </w:pPr>
                  <w:r>
                    <w:rPr>
                      <w:rFonts w:hint="eastAsia" w:ascii="Times New Roman" w:hAnsi="Times New Roman" w:eastAsia="宋体" w:cs="Times New Roman"/>
                      <w:color w:val="000000"/>
                      <w:kern w:val="0"/>
                      <w:sz w:val="21"/>
                      <w:szCs w:val="21"/>
                      <w:highlight w:val="none"/>
                      <w:lang w:eastAsia="zh-CN"/>
                    </w:rPr>
                    <w:t>由市政部门统一处理</w:t>
                  </w:r>
                </w:p>
              </w:tc>
              <w:tc>
                <w:tcPr>
                  <w:tcW w:w="279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eastAsia="宋体" w:cs="Times New Roman"/>
                      <w:color w:val="000000"/>
                      <w:kern w:val="0"/>
                      <w:sz w:val="21"/>
                      <w:szCs w:val="21"/>
                      <w:highlight w:val="none"/>
                      <w:lang w:eastAsia="zh-CN"/>
                    </w:rPr>
                    <w:t>由市政部门统一处理</w:t>
                  </w:r>
                </w:p>
              </w:tc>
              <w:tc>
                <w:tcPr>
                  <w:tcW w:w="1011" w:type="dxa"/>
                  <w:vMerge w:val="continue"/>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57" w:hRule="atLeast"/>
              </w:trPr>
              <w:tc>
                <w:tcPr>
                  <w:tcW w:w="424" w:type="dxa"/>
                  <w:vMerge w:val="continue"/>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rPr>
                  </w:pPr>
                </w:p>
              </w:tc>
              <w:tc>
                <w:tcPr>
                  <w:tcW w:w="11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宋体"/>
                      <w:bCs/>
                      <w:sz w:val="21"/>
                      <w:szCs w:val="21"/>
                    </w:rPr>
                    <w:t>废活性炭</w:t>
                  </w:r>
                </w:p>
              </w:tc>
              <w:tc>
                <w:tcPr>
                  <w:tcW w:w="289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lang w:eastAsia="zh-CN"/>
                    </w:rPr>
                  </w:pPr>
                  <w:r>
                    <w:rPr>
                      <w:rFonts w:hint="default" w:ascii="Times New Roman" w:hAnsi="Times New Roman" w:eastAsia="宋体"/>
                      <w:sz w:val="21"/>
                      <w:szCs w:val="21"/>
                    </w:rPr>
                    <w:t>每</w:t>
                  </w:r>
                  <w:r>
                    <w:rPr>
                      <w:rFonts w:hint="eastAsia" w:ascii="Times New Roman" w:hAnsi="Times New Roman" w:eastAsia="宋体"/>
                      <w:sz w:val="21"/>
                      <w:szCs w:val="21"/>
                      <w:lang w:val="en-US" w:eastAsia="zh-CN"/>
                    </w:rPr>
                    <w:t>月</w:t>
                  </w:r>
                  <w:r>
                    <w:rPr>
                      <w:rFonts w:hint="default" w:ascii="Times New Roman" w:hAnsi="Times New Roman" w:eastAsia="宋体"/>
                      <w:sz w:val="21"/>
                      <w:szCs w:val="21"/>
                    </w:rPr>
                    <w:t>更换一次，</w:t>
                  </w:r>
                  <w:r>
                    <w:rPr>
                      <w:rFonts w:hint="eastAsia" w:ascii="Times New Roman" w:hAnsi="Times New Roman" w:eastAsia="宋体"/>
                      <w:sz w:val="21"/>
                      <w:szCs w:val="21"/>
                      <w:lang w:val="en-US" w:eastAsia="zh-CN"/>
                    </w:rPr>
                    <w:t>由厂家回收</w:t>
                  </w:r>
                  <w:r>
                    <w:rPr>
                      <w:rFonts w:hint="eastAsia" w:ascii="Times New Roman" w:hAnsi="Times New Roman" w:eastAsia="宋体"/>
                      <w:sz w:val="21"/>
                      <w:szCs w:val="21"/>
                    </w:rPr>
                    <w:t>。</w:t>
                  </w:r>
                </w:p>
              </w:tc>
              <w:tc>
                <w:tcPr>
                  <w:tcW w:w="279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sz w:val="21"/>
                      <w:szCs w:val="21"/>
                      <w:lang w:val="en-US" w:eastAsia="zh-CN"/>
                    </w:rPr>
                  </w:pPr>
                  <w:r>
                    <w:rPr>
                      <w:rFonts w:hint="default" w:ascii="Times New Roman" w:hAnsi="Times New Roman" w:eastAsia="宋体"/>
                      <w:sz w:val="21"/>
                      <w:szCs w:val="21"/>
                    </w:rPr>
                    <w:t>每</w:t>
                  </w:r>
                  <w:r>
                    <w:rPr>
                      <w:rFonts w:hint="eastAsia" w:ascii="Times New Roman" w:hAnsi="Times New Roman" w:eastAsia="宋体"/>
                      <w:sz w:val="21"/>
                      <w:szCs w:val="21"/>
                      <w:lang w:val="en-US" w:eastAsia="zh-CN"/>
                    </w:rPr>
                    <w:t>月</w:t>
                  </w:r>
                  <w:r>
                    <w:rPr>
                      <w:rFonts w:hint="default" w:ascii="Times New Roman" w:hAnsi="Times New Roman" w:eastAsia="宋体"/>
                      <w:sz w:val="21"/>
                      <w:szCs w:val="21"/>
                    </w:rPr>
                    <w:t>更换一次，</w:t>
                  </w:r>
                  <w:r>
                    <w:rPr>
                      <w:rFonts w:hint="eastAsia" w:ascii="Times New Roman" w:hAnsi="Times New Roman" w:eastAsia="宋体"/>
                      <w:sz w:val="21"/>
                      <w:szCs w:val="21"/>
                      <w:lang w:val="en-US" w:eastAsia="zh-CN"/>
                    </w:rPr>
                    <w:t>由厂家回收</w:t>
                  </w:r>
                  <w:r>
                    <w:rPr>
                      <w:rFonts w:hint="eastAsia" w:ascii="Times New Roman" w:hAnsi="Times New Roman" w:eastAsia="宋体"/>
                      <w:sz w:val="21"/>
                      <w:szCs w:val="21"/>
                    </w:rPr>
                    <w:t>。</w:t>
                  </w:r>
                </w:p>
              </w:tc>
              <w:tc>
                <w:tcPr>
                  <w:tcW w:w="1011" w:type="dxa"/>
                  <w:vMerge w:val="continue"/>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424" w:type="dxa"/>
                  <w:vMerge w:val="continue"/>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rPr>
                  </w:pPr>
                </w:p>
              </w:tc>
              <w:tc>
                <w:tcPr>
                  <w:tcW w:w="11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宋体"/>
                      <w:bCs/>
                      <w:sz w:val="21"/>
                      <w:szCs w:val="21"/>
                    </w:rPr>
                    <w:t>医疗废物</w:t>
                  </w:r>
                </w:p>
              </w:tc>
              <w:tc>
                <w:tcPr>
                  <w:tcW w:w="289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highlight w:val="none"/>
                      <w:lang w:eastAsia="zh-CN"/>
                    </w:rPr>
                  </w:pPr>
                  <w:r>
                    <w:rPr>
                      <w:rFonts w:hint="default" w:ascii="Times New Roman" w:hAnsi="Times New Roman" w:eastAsia="宋体"/>
                      <w:sz w:val="21"/>
                      <w:szCs w:val="21"/>
                    </w:rPr>
                    <w:t>收至医疗废物暂存间专用箱体贮存，由</w:t>
                  </w:r>
                  <w:r>
                    <w:rPr>
                      <w:rFonts w:hint="eastAsia" w:ascii="Times New Roman" w:hAnsi="Times New Roman" w:eastAsia="宋体"/>
                      <w:sz w:val="21"/>
                      <w:szCs w:val="21"/>
                    </w:rPr>
                    <w:t>汤原县洁乐医疗垃圾处理厂</w:t>
                  </w:r>
                  <w:r>
                    <w:rPr>
                      <w:rFonts w:hint="default" w:ascii="Times New Roman" w:hAnsi="Times New Roman" w:eastAsia="宋体"/>
                      <w:sz w:val="21"/>
                      <w:szCs w:val="21"/>
                    </w:rPr>
                    <w:t>处置</w:t>
                  </w:r>
                  <w:r>
                    <w:rPr>
                      <w:rFonts w:hint="eastAsia" w:ascii="Times New Roman" w:hAnsi="Times New Roman" w:eastAsia="宋体"/>
                      <w:sz w:val="21"/>
                      <w:szCs w:val="21"/>
                    </w:rPr>
                    <w:t>。</w:t>
                  </w:r>
                </w:p>
              </w:tc>
              <w:tc>
                <w:tcPr>
                  <w:tcW w:w="279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highlight w:val="none"/>
                      <w:lang w:eastAsia="zh-CN"/>
                    </w:rPr>
                  </w:pPr>
                  <w:r>
                    <w:rPr>
                      <w:rFonts w:hint="default" w:ascii="Times New Roman" w:hAnsi="Times New Roman" w:eastAsia="宋体"/>
                      <w:sz w:val="21"/>
                      <w:szCs w:val="21"/>
                    </w:rPr>
                    <w:t>收至医疗废物暂存间专用箱体贮存，由</w:t>
                  </w:r>
                  <w:r>
                    <w:rPr>
                      <w:rFonts w:hint="eastAsia" w:ascii="Times New Roman" w:hAnsi="Times New Roman" w:eastAsia="宋体"/>
                      <w:sz w:val="21"/>
                      <w:szCs w:val="21"/>
                    </w:rPr>
                    <w:t>汤原县洁乐医疗垃圾处理厂</w:t>
                  </w:r>
                  <w:r>
                    <w:rPr>
                      <w:rFonts w:hint="default" w:ascii="Times New Roman" w:hAnsi="Times New Roman" w:eastAsia="宋体"/>
                      <w:sz w:val="21"/>
                      <w:szCs w:val="21"/>
                    </w:rPr>
                    <w:t>处置</w:t>
                  </w:r>
                  <w:r>
                    <w:rPr>
                      <w:rFonts w:hint="eastAsia" w:ascii="Times New Roman" w:hAnsi="Times New Roman" w:eastAsia="宋体"/>
                      <w:sz w:val="21"/>
                      <w:szCs w:val="21"/>
                    </w:rPr>
                    <w:t>。</w:t>
                  </w:r>
                </w:p>
              </w:tc>
              <w:tc>
                <w:tcPr>
                  <w:tcW w:w="1011" w:type="dxa"/>
                  <w:vMerge w:val="continue"/>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424" w:type="dxa"/>
                  <w:vMerge w:val="continue"/>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rPr>
                  </w:pPr>
                </w:p>
              </w:tc>
              <w:tc>
                <w:tcPr>
                  <w:tcW w:w="11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宋体"/>
                      <w:bCs/>
                      <w:sz w:val="21"/>
                      <w:szCs w:val="21"/>
                    </w:rPr>
                    <w:t>化验室废液</w:t>
                  </w:r>
                </w:p>
              </w:tc>
              <w:tc>
                <w:tcPr>
                  <w:tcW w:w="289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highlight w:val="none"/>
                      <w:lang w:eastAsia="zh-CN"/>
                    </w:rPr>
                  </w:pPr>
                  <w:r>
                    <w:rPr>
                      <w:rFonts w:hint="default" w:ascii="Times New Roman" w:hAnsi="Times New Roman" w:eastAsia="宋体"/>
                      <w:sz w:val="21"/>
                      <w:szCs w:val="21"/>
                    </w:rPr>
                    <w:t>按规定装入专用容器内封口后贮存，收至医疗废物暂存间专用箱体贮存，由</w:t>
                  </w:r>
                  <w:r>
                    <w:rPr>
                      <w:rFonts w:hint="eastAsia" w:ascii="Times New Roman" w:hAnsi="Times New Roman" w:eastAsia="宋体"/>
                      <w:sz w:val="21"/>
                      <w:szCs w:val="21"/>
                    </w:rPr>
                    <w:t>汤原县洁乐医疗垃圾处理厂</w:t>
                  </w:r>
                  <w:r>
                    <w:rPr>
                      <w:rFonts w:hint="default" w:ascii="Times New Roman" w:hAnsi="Times New Roman" w:eastAsia="宋体"/>
                      <w:sz w:val="21"/>
                      <w:szCs w:val="21"/>
                    </w:rPr>
                    <w:t>处置</w:t>
                  </w:r>
                </w:p>
              </w:tc>
              <w:tc>
                <w:tcPr>
                  <w:tcW w:w="279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sz w:val="21"/>
                      <w:szCs w:val="21"/>
                    </w:rPr>
                    <w:t>按规定装入专用容器内封口后贮存，收至医疗废物暂存间专用箱体贮存，由</w:t>
                  </w:r>
                  <w:r>
                    <w:rPr>
                      <w:rFonts w:hint="eastAsia" w:ascii="Times New Roman" w:hAnsi="Times New Roman" w:eastAsia="宋体"/>
                      <w:sz w:val="21"/>
                      <w:szCs w:val="21"/>
                    </w:rPr>
                    <w:t>汤原县洁乐医疗垃圾处理厂</w:t>
                  </w:r>
                  <w:r>
                    <w:rPr>
                      <w:rFonts w:hint="default" w:ascii="Times New Roman" w:hAnsi="Times New Roman" w:eastAsia="宋体"/>
                      <w:sz w:val="21"/>
                      <w:szCs w:val="21"/>
                    </w:rPr>
                    <w:t>处置</w:t>
                  </w:r>
                </w:p>
              </w:tc>
              <w:tc>
                <w:tcPr>
                  <w:tcW w:w="1011" w:type="dxa"/>
                  <w:vMerge w:val="continue"/>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424" w:type="dxa"/>
                  <w:vMerge w:val="continue"/>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rPr>
                  </w:pPr>
                </w:p>
              </w:tc>
              <w:tc>
                <w:tcPr>
                  <w:tcW w:w="11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宋体"/>
                      <w:bCs/>
                      <w:sz w:val="21"/>
                      <w:szCs w:val="21"/>
                    </w:rPr>
                    <w:t>污水处理站及化粪池污泥</w:t>
                  </w:r>
                </w:p>
              </w:tc>
              <w:tc>
                <w:tcPr>
                  <w:tcW w:w="289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highlight w:val="none"/>
                      <w:lang w:eastAsia="zh-CN"/>
                    </w:rPr>
                  </w:pPr>
                  <w:r>
                    <w:rPr>
                      <w:rFonts w:hint="default" w:ascii="Times New Roman" w:hAnsi="Times New Roman" w:eastAsia="宋体"/>
                      <w:sz w:val="21"/>
                      <w:szCs w:val="21"/>
                    </w:rPr>
                    <w:t>先经生石灰消毒处理后，监测达到《医疗机构水污染物排放标准》（GB18466-2005）中污泥控制标准（粪大肠菌群数不大于100MPN/g，蛔虫死亡率&gt;95%）后再按危险废物</w:t>
                  </w:r>
                  <w:r>
                    <w:rPr>
                      <w:rFonts w:hint="eastAsia" w:ascii="Times New Roman" w:hAnsi="Times New Roman" w:eastAsia="宋体"/>
                      <w:sz w:val="21"/>
                      <w:szCs w:val="21"/>
                    </w:rPr>
                    <w:t>暂存到危险废物暂存间，</w:t>
                  </w:r>
                  <w:r>
                    <w:rPr>
                      <w:rFonts w:hint="default" w:ascii="Times New Roman" w:hAnsi="Times New Roman" w:eastAsia="宋体"/>
                      <w:sz w:val="21"/>
                      <w:szCs w:val="21"/>
                    </w:rPr>
                    <w:t>委托</w:t>
                  </w:r>
                  <w:r>
                    <w:rPr>
                      <w:rFonts w:hint="eastAsia" w:ascii="Times New Roman" w:hAnsi="Times New Roman" w:eastAsia="宋体"/>
                      <w:sz w:val="21"/>
                      <w:szCs w:val="21"/>
                    </w:rPr>
                    <w:t>汤原县洁乐医疗垃圾处理厂</w:t>
                  </w:r>
                  <w:r>
                    <w:rPr>
                      <w:rFonts w:hint="default" w:ascii="Times New Roman" w:hAnsi="Times New Roman" w:eastAsia="宋体"/>
                      <w:sz w:val="21"/>
                      <w:szCs w:val="21"/>
                    </w:rPr>
                    <w:t>处置。</w:t>
                  </w:r>
                </w:p>
              </w:tc>
              <w:tc>
                <w:tcPr>
                  <w:tcW w:w="279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highlight w:val="none"/>
                      <w:lang w:eastAsia="zh-CN"/>
                    </w:rPr>
                  </w:pPr>
                  <w:r>
                    <w:rPr>
                      <w:rFonts w:hint="default" w:ascii="Times New Roman" w:hAnsi="Times New Roman" w:eastAsia="宋体"/>
                      <w:sz w:val="21"/>
                      <w:szCs w:val="21"/>
                    </w:rPr>
                    <w:t>先经生石灰消毒处理后，监测达到《医疗机构水污染物排放标准》（GB18466-2005）中污泥控制标准（粪大肠菌群数不大于100MPN/g，蛔虫死亡率&gt;95%）后再按危险废物</w:t>
                  </w:r>
                  <w:r>
                    <w:rPr>
                      <w:rFonts w:hint="eastAsia" w:ascii="Times New Roman" w:hAnsi="Times New Roman" w:eastAsia="宋体"/>
                      <w:sz w:val="21"/>
                      <w:szCs w:val="21"/>
                    </w:rPr>
                    <w:t>暂存到危险废物暂存间，</w:t>
                  </w:r>
                  <w:r>
                    <w:rPr>
                      <w:rFonts w:hint="default" w:ascii="Times New Roman" w:hAnsi="Times New Roman" w:eastAsia="宋体"/>
                      <w:sz w:val="21"/>
                      <w:szCs w:val="21"/>
                    </w:rPr>
                    <w:t>委托</w:t>
                  </w:r>
                  <w:r>
                    <w:rPr>
                      <w:rFonts w:hint="eastAsia" w:ascii="Times New Roman" w:hAnsi="Times New Roman" w:eastAsia="宋体"/>
                      <w:sz w:val="21"/>
                      <w:szCs w:val="21"/>
                    </w:rPr>
                    <w:t>汤原县洁乐医疗垃圾处理厂</w:t>
                  </w:r>
                  <w:r>
                    <w:rPr>
                      <w:rFonts w:hint="default" w:ascii="Times New Roman" w:hAnsi="Times New Roman" w:eastAsia="宋体"/>
                      <w:sz w:val="21"/>
                      <w:szCs w:val="21"/>
                    </w:rPr>
                    <w:t>处置。</w:t>
                  </w:r>
                </w:p>
              </w:tc>
              <w:tc>
                <w:tcPr>
                  <w:tcW w:w="1011" w:type="dxa"/>
                  <w:vMerge w:val="continue"/>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lang w:eastAsia="zh-CN"/>
                    </w:rPr>
                  </w:pPr>
                </w:p>
              </w:tc>
            </w:tr>
          </w:tbl>
          <w:p>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leftChars="0" w:right="0" w:firstLine="0" w:firstLineChars="0"/>
              <w:rPr>
                <w:rFonts w:hint="default" w:ascii="Times New Roman" w:hAnsi="Times New Roman" w:cs="Times New Roman"/>
                <w:szCs w:val="20"/>
                <w:lang w:eastAsia="zh-CN"/>
              </w:rPr>
            </w:pPr>
          </w:p>
        </w:tc>
      </w:tr>
    </w:tbl>
    <w:p>
      <w:pPr>
        <w:ind w:left="0" w:leftChars="0" w:firstLine="0" w:firstLineChars="0"/>
        <w:rPr>
          <w:rFonts w:hint="default" w:ascii="Times New Roman" w:hAnsi="Times New Roman" w:cs="Times New Roman"/>
          <w:color w:val="auto"/>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3"/>
        <w:bidi w:val="0"/>
        <w:rPr>
          <w:rFonts w:hint="default" w:ascii="Times New Roman" w:hAnsi="Times New Roman" w:cs="Times New Roman"/>
          <w:color w:val="auto"/>
          <w:highlight w:val="none"/>
          <w:lang w:val="en-US" w:eastAsia="zh-CN"/>
        </w:rPr>
      </w:pPr>
      <w:bookmarkStart w:id="13" w:name="_Toc19080"/>
      <w:r>
        <w:rPr>
          <w:rFonts w:hint="default" w:ascii="Times New Roman" w:hAnsi="Times New Roman" w:cs="Times New Roman"/>
          <w:color w:val="auto"/>
          <w:highlight w:val="none"/>
          <w:lang w:val="en-US" w:eastAsia="zh-CN"/>
        </w:rPr>
        <w:t>表五</w:t>
      </w:r>
      <w:bookmarkEnd w:id="13"/>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07" w:hRule="atLeast"/>
        </w:trPr>
        <w:tc>
          <w:tcPr>
            <w:tcW w:w="8522" w:type="dxa"/>
          </w:tcPr>
          <w:p>
            <w:pPr>
              <w:pStyle w:val="44"/>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验收监测质量保证及质量控制：</w:t>
            </w:r>
          </w:p>
          <w:p>
            <w:pPr>
              <w:pStyle w:val="45"/>
              <w:suppressLineNumbers w:val="0"/>
              <w:bidi w:val="0"/>
              <w:spacing w:before="0" w:beforeAutospacing="0" w:after="0" w:afterAutospacing="0"/>
              <w:ind w:left="0" w:right="0"/>
              <w:rPr>
                <w:rFonts w:hint="eastAsia" w:ascii="Times New Roman" w:hAnsi="Times New Roman" w:eastAsia="宋体" w:cs="Times New Roman"/>
                <w:color w:val="auto"/>
                <w:lang w:eastAsia="zh-CN"/>
              </w:rPr>
            </w:pPr>
            <w:bookmarkStart w:id="14" w:name="_Toc9478"/>
            <w:r>
              <w:rPr>
                <w:rFonts w:hint="default" w:ascii="Times New Roman" w:hAnsi="Times New Roman" w:cs="Times New Roman"/>
                <w:color w:val="auto"/>
              </w:rPr>
              <w:t>1、监测分析方法</w:t>
            </w:r>
            <w:bookmarkEnd w:id="14"/>
            <w:r>
              <w:rPr>
                <w:rFonts w:hint="eastAsia" w:ascii="Times New Roman" w:cs="Times New Roman"/>
                <w:color w:val="auto"/>
                <w:lang w:eastAsia="zh-CN"/>
              </w:rPr>
              <w:t>及监测设备仪器</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szCs w:val="20"/>
              </w:rPr>
            </w:pPr>
            <w:r>
              <w:rPr>
                <w:rFonts w:hint="default" w:ascii="Times New Roman" w:hAnsi="Times New Roman" w:cs="Times New Roman"/>
                <w:color w:val="auto"/>
                <w:szCs w:val="20"/>
              </w:rPr>
              <w:t>现场监测工作分别按照国家相应的标准要求进行，分析方法执行国家标准中规定的方法，并按《建设项目环境保护设施竣工验收监测技术要求》进行质量控制。</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szCs w:val="20"/>
              </w:rPr>
            </w:pPr>
            <w:r>
              <w:rPr>
                <w:rFonts w:hint="default" w:ascii="Times New Roman" w:hAnsi="Times New Roman" w:cs="Times New Roman"/>
                <w:color w:val="auto"/>
                <w:szCs w:val="20"/>
              </w:rPr>
              <w:t>监测分析方法</w:t>
            </w:r>
            <w:r>
              <w:rPr>
                <w:rFonts w:hint="eastAsia" w:ascii="Times New Roman" w:cs="Times New Roman"/>
                <w:color w:val="auto"/>
                <w:szCs w:val="20"/>
                <w:lang w:eastAsia="zh-CN"/>
              </w:rPr>
              <w:t>及设备</w:t>
            </w:r>
            <w:r>
              <w:rPr>
                <w:rFonts w:hint="default" w:ascii="Times New Roman" w:hAnsi="Times New Roman" w:cs="Times New Roman"/>
                <w:color w:val="auto"/>
                <w:szCs w:val="20"/>
              </w:rPr>
              <w:t>见下表</w:t>
            </w:r>
            <w:r>
              <w:rPr>
                <w:rFonts w:hint="default" w:ascii="Times New Roman" w:hAnsi="Times New Roman" w:cs="Times New Roman"/>
                <w:color w:val="auto"/>
                <w:szCs w:val="20"/>
                <w:lang w:val="en-US" w:eastAsia="zh-CN"/>
              </w:rPr>
              <w:t>5-1</w:t>
            </w:r>
            <w:r>
              <w:rPr>
                <w:rFonts w:hint="default" w:ascii="Times New Roman" w:hAnsi="Times New Roman" w:cs="Times New Roman"/>
                <w:color w:val="auto"/>
                <w:szCs w:val="20"/>
              </w:rPr>
              <w:t>。</w:t>
            </w:r>
          </w:p>
          <w:p>
            <w:pPr>
              <w:pStyle w:val="43"/>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szCs w:val="20"/>
                <w:highlight w:val="none"/>
              </w:rPr>
            </w:pPr>
            <w:r>
              <w:rPr>
                <w:rFonts w:hint="default" w:ascii="Times New Roman" w:hAnsi="Times New Roman" w:eastAsia="宋体" w:cs="Times New Roman"/>
                <w:b/>
                <w:bCs/>
                <w:color w:val="auto"/>
                <w:szCs w:val="20"/>
              </w:rPr>
              <w:t>表</w:t>
            </w:r>
            <w:r>
              <w:rPr>
                <w:rFonts w:hint="default" w:ascii="Times New Roman" w:hAnsi="Times New Roman" w:eastAsia="宋体" w:cs="Times New Roman"/>
                <w:b/>
                <w:bCs/>
                <w:color w:val="auto"/>
                <w:szCs w:val="20"/>
                <w:lang w:val="en-US" w:eastAsia="zh-CN"/>
              </w:rPr>
              <w:t>5-1</w:t>
            </w:r>
            <w:r>
              <w:rPr>
                <w:rFonts w:hint="default" w:ascii="Times New Roman" w:hAnsi="Times New Roman" w:eastAsia="宋体" w:cs="Times New Roman"/>
                <w:b/>
                <w:bCs/>
                <w:color w:val="auto"/>
                <w:szCs w:val="20"/>
                <w:highlight w:val="none"/>
                <w:lang w:val="en-US" w:eastAsia="zh-CN"/>
              </w:rPr>
              <w:t xml:space="preserve">  </w:t>
            </w:r>
            <w:r>
              <w:rPr>
                <w:rFonts w:hint="default" w:ascii="Times New Roman" w:hAnsi="Times New Roman" w:eastAsia="宋体" w:cs="Times New Roman"/>
                <w:b/>
                <w:bCs/>
                <w:color w:val="auto"/>
                <w:szCs w:val="20"/>
                <w:highlight w:val="none"/>
              </w:rPr>
              <w:t>监测分析方法一览表</w:t>
            </w:r>
          </w:p>
          <w:tbl>
            <w:tblPr>
              <w:tblStyle w:val="239"/>
              <w:tblW w:w="8257" w:type="dxa"/>
              <w:tblInd w:w="6"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403"/>
              <w:gridCol w:w="1685"/>
              <w:gridCol w:w="3449"/>
              <w:gridCol w:w="1720"/>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84" w:hRule="atLeast"/>
              </w:trPr>
              <w:tc>
                <w:tcPr>
                  <w:tcW w:w="140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仿宋"/>
                      <w:sz w:val="21"/>
                      <w:szCs w:val="20"/>
                    </w:rPr>
                  </w:pPr>
                  <w:r>
                    <w:rPr>
                      <w:rFonts w:ascii="Times New Roman" w:hAnsi="Times New Roman" w:eastAsia="宋体" w:cs="仿宋"/>
                      <w:spacing w:val="1"/>
                      <w:sz w:val="21"/>
                      <w:szCs w:val="20"/>
                    </w:rPr>
                    <w:t>类</w:t>
                  </w:r>
                  <w:r>
                    <w:rPr>
                      <w:rFonts w:ascii="Times New Roman" w:hAnsi="Times New Roman" w:eastAsia="宋体" w:cs="仿宋"/>
                      <w:sz w:val="21"/>
                      <w:szCs w:val="20"/>
                    </w:rPr>
                    <w:t>别</w:t>
                  </w:r>
                </w:p>
              </w:tc>
              <w:tc>
                <w:tcPr>
                  <w:tcW w:w="16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仿宋"/>
                      <w:sz w:val="21"/>
                      <w:szCs w:val="20"/>
                    </w:rPr>
                  </w:pPr>
                  <w:r>
                    <w:rPr>
                      <w:rFonts w:ascii="Times New Roman" w:hAnsi="Times New Roman" w:eastAsia="宋体" w:cs="仿宋"/>
                      <w:spacing w:val="7"/>
                      <w:sz w:val="21"/>
                      <w:szCs w:val="20"/>
                    </w:rPr>
                    <w:t>检</w:t>
                  </w:r>
                  <w:r>
                    <w:rPr>
                      <w:rFonts w:ascii="Times New Roman" w:hAnsi="Times New Roman" w:eastAsia="宋体" w:cs="仿宋"/>
                      <w:spacing w:val="5"/>
                      <w:sz w:val="21"/>
                      <w:szCs w:val="20"/>
                    </w:rPr>
                    <w:t>测项目</w:t>
                  </w:r>
                </w:p>
              </w:tc>
              <w:tc>
                <w:tcPr>
                  <w:tcW w:w="344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仿宋"/>
                      <w:sz w:val="21"/>
                      <w:szCs w:val="20"/>
                    </w:rPr>
                  </w:pPr>
                  <w:r>
                    <w:rPr>
                      <w:rFonts w:ascii="Times New Roman" w:hAnsi="Times New Roman" w:eastAsia="宋体" w:cs="仿宋"/>
                      <w:spacing w:val="7"/>
                      <w:sz w:val="21"/>
                      <w:szCs w:val="20"/>
                    </w:rPr>
                    <w:t>检测分析方法</w:t>
                  </w:r>
                </w:p>
              </w:tc>
              <w:tc>
                <w:tcPr>
                  <w:tcW w:w="172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仿宋"/>
                      <w:spacing w:val="2"/>
                      <w:sz w:val="21"/>
                      <w:szCs w:val="20"/>
                    </w:rPr>
                  </w:pPr>
                  <w:r>
                    <w:rPr>
                      <w:rFonts w:ascii="Times New Roman" w:hAnsi="Times New Roman" w:eastAsia="宋体" w:cs="仿宋"/>
                      <w:spacing w:val="4"/>
                      <w:sz w:val="21"/>
                      <w:szCs w:val="20"/>
                    </w:rPr>
                    <w:t>仪</w:t>
                  </w:r>
                  <w:r>
                    <w:rPr>
                      <w:rFonts w:ascii="Times New Roman" w:hAnsi="Times New Roman" w:eastAsia="宋体" w:cs="仿宋"/>
                      <w:spacing w:val="2"/>
                      <w:sz w:val="21"/>
                      <w:szCs w:val="20"/>
                    </w:rPr>
                    <w:t>器设备名称</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cs="仿宋"/>
                      <w:sz w:val="21"/>
                      <w:szCs w:val="20"/>
                    </w:rPr>
                  </w:pPr>
                  <w:r>
                    <w:rPr>
                      <w:rFonts w:ascii="Times New Roman" w:hAnsi="Times New Roman" w:eastAsia="宋体" w:cs="仿宋"/>
                      <w:spacing w:val="5"/>
                      <w:sz w:val="21"/>
                      <w:szCs w:val="20"/>
                    </w:rPr>
                    <w:t>型号及编号</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658" w:hRule="atLeast"/>
              </w:trPr>
              <w:tc>
                <w:tcPr>
                  <w:tcW w:w="1403" w:type="dxa"/>
                  <w:vMerge w:val="restart"/>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ascii="Times New Roman" w:hAnsi="Times New Roman" w:eastAsia="宋体"/>
                      <w:sz w:val="21"/>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仿宋"/>
                      <w:sz w:val="21"/>
                      <w:szCs w:val="20"/>
                      <w:lang w:val="en-US" w:eastAsia="zh-CN"/>
                    </w:rPr>
                  </w:pPr>
                  <w:r>
                    <w:rPr>
                      <w:rFonts w:hint="eastAsia" w:ascii="Times New Roman" w:hAnsi="Times New Roman" w:eastAsia="宋体" w:cs="仿宋"/>
                      <w:sz w:val="21"/>
                      <w:szCs w:val="20"/>
                      <w:lang w:val="en-US" w:eastAsia="zh-CN"/>
                    </w:rPr>
                    <w:t>有组织废气</w:t>
                  </w:r>
                </w:p>
              </w:tc>
              <w:tc>
                <w:tcPr>
                  <w:tcW w:w="16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仿宋"/>
                      <w:sz w:val="21"/>
                      <w:szCs w:val="20"/>
                      <w:lang w:eastAsia="zh-CN"/>
                    </w:rPr>
                  </w:pPr>
                  <w:r>
                    <w:rPr>
                      <w:rFonts w:hint="eastAsia" w:ascii="Times New Roman" w:hAnsi="Times New Roman" w:eastAsia="宋体" w:cs="仿宋"/>
                      <w:spacing w:val="-2"/>
                      <w:sz w:val="21"/>
                      <w:szCs w:val="20"/>
                      <w:lang w:val="en-US" w:eastAsia="zh-CN"/>
                    </w:rPr>
                    <w:t>*硫化氢</w:t>
                  </w:r>
                </w:p>
              </w:tc>
              <w:tc>
                <w:tcPr>
                  <w:tcW w:w="3449" w:type="dxa"/>
                  <w:tcBorders>
                    <w:tl2br w:val="nil"/>
                    <w:tr2bl w:val="nil"/>
                  </w:tcBorders>
                  <w:vAlign w:val="center"/>
                </w:tcPr>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国家环境保护总局（2003）第四版（增补版）</w:t>
                  </w:r>
                </w:p>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仿宋"/>
                      <w:sz w:val="21"/>
                      <w:szCs w:val="20"/>
                    </w:rPr>
                  </w:pPr>
                  <w:r>
                    <w:rPr>
                      <w:rFonts w:hint="default" w:ascii="Times New Roman" w:hAnsi="Times New Roman" w:eastAsia="宋体" w:cs="Times New Roman"/>
                      <w:sz w:val="21"/>
                      <w:szCs w:val="21"/>
                      <w:lang w:val="en-US" w:eastAsia="zh-CN"/>
                    </w:rPr>
                    <w:t>《空气和废气监测分析方法 第三篇第一章十一（二）亚甲基蓝分光光度法》</w:t>
                  </w:r>
                </w:p>
              </w:tc>
              <w:tc>
                <w:tcPr>
                  <w:tcW w:w="1720" w:type="dxa"/>
                  <w:tcBorders>
                    <w:tl2br w:val="nil"/>
                    <w:tr2bl w:val="nil"/>
                  </w:tcBorders>
                  <w:vAlign w:val="center"/>
                </w:tcPr>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紫外可见光分光光度计T6新世纪</w:t>
                  </w:r>
                </w:p>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sz w:val="21"/>
                      <w:szCs w:val="20"/>
                    </w:rPr>
                  </w:pPr>
                  <w:r>
                    <w:rPr>
                      <w:rFonts w:hint="default" w:ascii="Times New Roman" w:hAnsi="Times New Roman" w:eastAsia="宋体" w:cs="Times New Roman"/>
                      <w:sz w:val="21"/>
                      <w:szCs w:val="21"/>
                      <w:lang w:val="en-US" w:eastAsia="zh-CN"/>
                    </w:rPr>
                    <w:t>HZYJ-YQ-007</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35" w:hRule="atLeast"/>
              </w:trPr>
              <w:tc>
                <w:tcPr>
                  <w:tcW w:w="1403" w:type="dxa"/>
                  <w:vMerge w:val="continue"/>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ascii="Times New Roman" w:hAnsi="Times New Roman" w:eastAsia="宋体"/>
                      <w:sz w:val="21"/>
                    </w:rPr>
                  </w:pPr>
                </w:p>
              </w:tc>
              <w:tc>
                <w:tcPr>
                  <w:tcW w:w="16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仿宋"/>
                      <w:sz w:val="21"/>
                      <w:szCs w:val="20"/>
                      <w:lang w:val="en-US" w:eastAsia="zh-CN"/>
                    </w:rPr>
                  </w:pPr>
                  <w:r>
                    <w:rPr>
                      <w:rFonts w:hint="eastAsia" w:ascii="Times New Roman" w:hAnsi="Times New Roman" w:eastAsia="宋体" w:cs="仿宋"/>
                      <w:sz w:val="21"/>
                      <w:szCs w:val="20"/>
                      <w:lang w:val="en-US" w:eastAsia="zh-CN"/>
                    </w:rPr>
                    <w:t>臭气浓度</w:t>
                  </w:r>
                </w:p>
              </w:tc>
              <w:tc>
                <w:tcPr>
                  <w:tcW w:w="344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Times New Roman"/>
                      <w:spacing w:val="14"/>
                      <w:sz w:val="21"/>
                      <w:szCs w:val="21"/>
                      <w:lang w:eastAsia="zh-CN"/>
                    </w:rPr>
                  </w:pPr>
                  <w:r>
                    <w:rPr>
                      <w:rFonts w:hint="default" w:ascii="Times New Roman" w:hAnsi="Times New Roman" w:eastAsia="宋体" w:cs="Times New Roman"/>
                      <w:spacing w:val="14"/>
                      <w:sz w:val="21"/>
                      <w:szCs w:val="20"/>
                    </w:rPr>
                    <w:t>HJ 1262-2022《环境空气和废气 臭气的测定 三点比较式臭袋法》</w:t>
                  </w:r>
                </w:p>
              </w:tc>
              <w:tc>
                <w:tcPr>
                  <w:tcW w:w="1720" w:type="dxa"/>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无臭气体制备系统SOF-02</w:t>
                  </w:r>
                </w:p>
                <w:p>
                  <w:pPr>
                    <w:keepNext w:val="0"/>
                    <w:keepLines w:val="0"/>
                    <w:pageBreakBefore w:val="0"/>
                    <w:wordWrap/>
                    <w:overflowPunct/>
                    <w:topLinePunct w:val="0"/>
                    <w:bidi w:val="0"/>
                    <w:spacing w:line="240" w:lineRule="auto"/>
                    <w:ind w:left="0" w:leftChars="0" w:right="0" w:rightChars="0" w:firstLine="0" w:firstLineChars="0"/>
                    <w:jc w:val="center"/>
                    <w:rPr>
                      <w:rFonts w:ascii="Times New Roman" w:hAnsi="Times New Roman" w:eastAsia="宋体" w:cs="Times New Roman"/>
                      <w:sz w:val="21"/>
                      <w:szCs w:val="20"/>
                    </w:rPr>
                  </w:pPr>
                  <w:r>
                    <w:rPr>
                      <w:rFonts w:hint="eastAsia" w:ascii="Times New Roman" w:hAnsi="Times New Roman" w:eastAsia="宋体" w:cs="Times New Roman"/>
                      <w:kern w:val="2"/>
                      <w:sz w:val="21"/>
                      <w:szCs w:val="21"/>
                      <w:lang w:val="en-US" w:eastAsia="zh-CN" w:bidi="ar-SA"/>
                    </w:rPr>
                    <w:t>CS-SY-080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88" w:hRule="exact"/>
              </w:trPr>
              <w:tc>
                <w:tcPr>
                  <w:tcW w:w="1403" w:type="dxa"/>
                  <w:vMerge w:val="continue"/>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ascii="Times New Roman" w:hAnsi="Times New Roman" w:eastAsia="宋体"/>
                      <w:sz w:val="21"/>
                    </w:rPr>
                  </w:pPr>
                </w:p>
              </w:tc>
              <w:tc>
                <w:tcPr>
                  <w:tcW w:w="16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仿宋"/>
                      <w:sz w:val="21"/>
                      <w:szCs w:val="20"/>
                      <w:lang w:val="en-US" w:eastAsia="zh-CN"/>
                    </w:rPr>
                  </w:pPr>
                  <w:r>
                    <w:rPr>
                      <w:rFonts w:hint="eastAsia" w:ascii="Times New Roman" w:hAnsi="Times New Roman" w:eastAsia="宋体" w:cs="仿宋"/>
                      <w:sz w:val="21"/>
                      <w:szCs w:val="20"/>
                      <w:lang w:val="en-US" w:eastAsia="zh-CN"/>
                    </w:rPr>
                    <w:t>氨</w:t>
                  </w:r>
                </w:p>
              </w:tc>
              <w:tc>
                <w:tcPr>
                  <w:tcW w:w="344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HJ 533-2009</w:t>
                  </w:r>
                </w:p>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pacing w:val="14"/>
                      <w:sz w:val="21"/>
                      <w:szCs w:val="21"/>
                    </w:rPr>
                  </w:pPr>
                  <w:r>
                    <w:rPr>
                      <w:rFonts w:hint="default" w:ascii="Times New Roman" w:hAnsi="Times New Roman" w:eastAsia="宋体" w:cs="Times New Roman"/>
                      <w:sz w:val="21"/>
                      <w:szCs w:val="21"/>
                      <w:lang w:val="en-US" w:eastAsia="zh-CN"/>
                    </w:rPr>
                    <w:t>《环境空气和废气 氨的测定 纳氏试剂分光光度法》</w:t>
                  </w:r>
                </w:p>
              </w:tc>
              <w:tc>
                <w:tcPr>
                  <w:tcW w:w="17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紫外可见分光光度计TU-1810PC</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CS-SY-006</w:t>
                  </w:r>
                </w:p>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0"/>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550" w:hRule="atLeast"/>
              </w:trPr>
              <w:tc>
                <w:tcPr>
                  <w:tcW w:w="1403"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sz w:val="21"/>
                      <w:lang w:val="en-US" w:eastAsia="zh-CN"/>
                    </w:rPr>
                  </w:pPr>
                  <w:r>
                    <w:rPr>
                      <w:rFonts w:hint="eastAsia" w:ascii="Times New Roman" w:hAnsi="Times New Roman" w:eastAsia="宋体" w:cs="仿宋"/>
                      <w:sz w:val="21"/>
                      <w:szCs w:val="20"/>
                      <w:lang w:val="en-US" w:eastAsia="zh-CN"/>
                    </w:rPr>
                    <w:t>无组织废气</w:t>
                  </w:r>
                </w:p>
              </w:tc>
              <w:tc>
                <w:tcPr>
                  <w:tcW w:w="16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仿宋"/>
                      <w:sz w:val="21"/>
                      <w:szCs w:val="20"/>
                      <w:lang w:val="en-US" w:eastAsia="zh-CN"/>
                    </w:rPr>
                  </w:pPr>
                  <w:r>
                    <w:rPr>
                      <w:rFonts w:hint="eastAsia" w:ascii="Times New Roman" w:hAnsi="Times New Roman" w:eastAsia="宋体" w:cs="仿宋"/>
                      <w:spacing w:val="-2"/>
                      <w:sz w:val="21"/>
                      <w:szCs w:val="20"/>
                      <w:lang w:val="en-US" w:eastAsia="zh-CN"/>
                    </w:rPr>
                    <w:t>*硫化氢</w:t>
                  </w:r>
                </w:p>
              </w:tc>
              <w:tc>
                <w:tcPr>
                  <w:tcW w:w="3449" w:type="dxa"/>
                  <w:tcBorders>
                    <w:tl2br w:val="nil"/>
                    <w:tr2bl w:val="nil"/>
                  </w:tcBorders>
                  <w:vAlign w:val="center"/>
                </w:tcPr>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国家环境保护总局（2003）第四版（增补版）</w:t>
                  </w:r>
                </w:p>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pacing w:val="14"/>
                      <w:sz w:val="21"/>
                      <w:szCs w:val="20"/>
                      <w:lang w:eastAsia="zh-CN"/>
                    </w:rPr>
                  </w:pPr>
                  <w:r>
                    <w:rPr>
                      <w:rFonts w:hint="default" w:ascii="Times New Roman" w:hAnsi="Times New Roman" w:eastAsia="宋体" w:cs="Times New Roman"/>
                      <w:sz w:val="21"/>
                      <w:szCs w:val="21"/>
                      <w:lang w:val="en-US" w:eastAsia="zh-CN"/>
                    </w:rPr>
                    <w:t>《空气和废气监测分析方法 第三篇第一章十一（二）亚甲基蓝分光光度法》</w:t>
                  </w:r>
                </w:p>
              </w:tc>
              <w:tc>
                <w:tcPr>
                  <w:tcW w:w="1720" w:type="dxa"/>
                  <w:tcBorders>
                    <w:tl2br w:val="nil"/>
                    <w:tr2bl w:val="nil"/>
                  </w:tcBorders>
                  <w:vAlign w:val="center"/>
                </w:tcPr>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紫外可见光分光光度计T6新世纪</w:t>
                  </w:r>
                </w:p>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0"/>
                    </w:rPr>
                  </w:pPr>
                  <w:r>
                    <w:rPr>
                      <w:rFonts w:hint="default" w:ascii="Times New Roman" w:hAnsi="Times New Roman" w:eastAsia="宋体" w:cs="Times New Roman"/>
                      <w:sz w:val="21"/>
                      <w:szCs w:val="21"/>
                      <w:lang w:val="en-US" w:eastAsia="zh-CN"/>
                    </w:rPr>
                    <w:t>HZYJ-YQ-007</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05" w:hRule="atLeast"/>
              </w:trPr>
              <w:tc>
                <w:tcPr>
                  <w:tcW w:w="1403"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仿宋"/>
                      <w:sz w:val="21"/>
                      <w:szCs w:val="20"/>
                      <w:lang w:val="en-US" w:eastAsia="zh-CN"/>
                    </w:rPr>
                  </w:pPr>
                </w:p>
              </w:tc>
              <w:tc>
                <w:tcPr>
                  <w:tcW w:w="16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仿宋"/>
                      <w:spacing w:val="2"/>
                      <w:position w:val="4"/>
                      <w:sz w:val="21"/>
                      <w:szCs w:val="20"/>
                      <w:lang w:val="en-US" w:eastAsia="zh-CN"/>
                    </w:rPr>
                  </w:pPr>
                  <w:r>
                    <w:rPr>
                      <w:rFonts w:hint="eastAsia" w:ascii="Times New Roman" w:hAnsi="Times New Roman" w:eastAsia="宋体" w:cs="仿宋"/>
                      <w:sz w:val="21"/>
                      <w:szCs w:val="20"/>
                      <w:lang w:val="en-US" w:eastAsia="zh-CN"/>
                    </w:rPr>
                    <w:t>臭气浓度</w:t>
                  </w:r>
                </w:p>
              </w:tc>
              <w:tc>
                <w:tcPr>
                  <w:tcW w:w="3449"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pacing w:val="14"/>
                      <w:sz w:val="21"/>
                      <w:szCs w:val="20"/>
                    </w:rPr>
                  </w:pPr>
                  <w:r>
                    <w:rPr>
                      <w:rFonts w:hint="default" w:ascii="Times New Roman" w:hAnsi="Times New Roman" w:eastAsia="宋体" w:cs="Times New Roman"/>
                      <w:spacing w:val="14"/>
                      <w:sz w:val="21"/>
                      <w:szCs w:val="20"/>
                    </w:rPr>
                    <w:t>HJ 1262-2022《环境空气和废气 臭气的测定 三点比较式臭袋法》</w:t>
                  </w:r>
                </w:p>
              </w:tc>
              <w:tc>
                <w:tcPr>
                  <w:tcW w:w="1720" w:type="dxa"/>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无臭气体制备系统SOF-02</w:t>
                  </w:r>
                </w:p>
                <w:p>
                  <w:pPr>
                    <w:keepNext w:val="0"/>
                    <w:keepLines w:val="0"/>
                    <w:pageBreakBefore w:val="0"/>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sz w:val="21"/>
                      <w:szCs w:val="20"/>
                      <w:lang w:val="en-US"/>
                    </w:rPr>
                  </w:pPr>
                  <w:r>
                    <w:rPr>
                      <w:rFonts w:hint="eastAsia" w:ascii="Times New Roman" w:hAnsi="Times New Roman" w:eastAsia="宋体" w:cs="Times New Roman"/>
                      <w:kern w:val="2"/>
                      <w:sz w:val="21"/>
                      <w:szCs w:val="21"/>
                      <w:lang w:val="en-US" w:eastAsia="zh-CN" w:bidi="ar-SA"/>
                    </w:rPr>
                    <w:t>CS-SY-080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80" w:hRule="exact"/>
              </w:trPr>
              <w:tc>
                <w:tcPr>
                  <w:tcW w:w="1403"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仿宋"/>
                      <w:sz w:val="21"/>
                      <w:szCs w:val="20"/>
                      <w:lang w:val="en-US" w:eastAsia="zh-CN"/>
                    </w:rPr>
                  </w:pPr>
                </w:p>
              </w:tc>
              <w:tc>
                <w:tcPr>
                  <w:tcW w:w="16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仿宋"/>
                      <w:spacing w:val="2"/>
                      <w:position w:val="4"/>
                      <w:sz w:val="21"/>
                      <w:szCs w:val="20"/>
                      <w:lang w:val="en-US" w:eastAsia="zh-CN"/>
                    </w:rPr>
                  </w:pPr>
                  <w:r>
                    <w:rPr>
                      <w:rFonts w:hint="eastAsia" w:ascii="Times New Roman" w:hAnsi="Times New Roman" w:eastAsia="宋体" w:cs="仿宋"/>
                      <w:sz w:val="21"/>
                      <w:szCs w:val="20"/>
                      <w:lang w:val="en-US" w:eastAsia="zh-CN"/>
                    </w:rPr>
                    <w:t>氨</w:t>
                  </w:r>
                </w:p>
              </w:tc>
              <w:tc>
                <w:tcPr>
                  <w:tcW w:w="344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HJ 533-2009</w:t>
                  </w:r>
                </w:p>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pacing w:val="14"/>
                      <w:sz w:val="21"/>
                      <w:szCs w:val="20"/>
                    </w:rPr>
                  </w:pPr>
                  <w:r>
                    <w:rPr>
                      <w:rFonts w:hint="default" w:ascii="Times New Roman" w:hAnsi="Times New Roman" w:eastAsia="宋体" w:cs="Times New Roman"/>
                      <w:sz w:val="21"/>
                      <w:szCs w:val="21"/>
                      <w:lang w:val="en-US" w:eastAsia="zh-CN"/>
                    </w:rPr>
                    <w:t>《环境空气和废气 氨的测定 纳氏试剂分光光度法》</w:t>
                  </w:r>
                </w:p>
              </w:tc>
              <w:tc>
                <w:tcPr>
                  <w:tcW w:w="17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紫外可见分光光度计TU-1810PC</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CS-SY-006</w:t>
                  </w:r>
                </w:p>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sz w:val="21"/>
                      <w:szCs w:val="20"/>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05" w:hRule="atLeast"/>
              </w:trPr>
              <w:tc>
                <w:tcPr>
                  <w:tcW w:w="1403"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仿宋"/>
                      <w:sz w:val="21"/>
                      <w:szCs w:val="20"/>
                      <w:lang w:val="en-US" w:eastAsia="zh-CN"/>
                    </w:rPr>
                  </w:pPr>
                  <w:r>
                    <w:rPr>
                      <w:rFonts w:hint="eastAsia" w:ascii="Times New Roman" w:hAnsi="Times New Roman" w:eastAsia="宋体" w:cs="仿宋"/>
                      <w:sz w:val="21"/>
                      <w:szCs w:val="20"/>
                      <w:lang w:val="en-US" w:eastAsia="zh-CN"/>
                    </w:rPr>
                    <w:t>废水</w:t>
                  </w:r>
                </w:p>
              </w:tc>
              <w:tc>
                <w:tcPr>
                  <w:tcW w:w="16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仿宋"/>
                      <w:sz w:val="21"/>
                      <w:szCs w:val="20"/>
                      <w:lang w:eastAsia="zh-CN"/>
                    </w:rPr>
                  </w:pPr>
                  <w:r>
                    <w:rPr>
                      <w:rFonts w:hint="default" w:ascii="Times New Roman" w:hAnsi="Times New Roman" w:eastAsia="宋体" w:cs="Times New Roman"/>
                      <w:spacing w:val="2"/>
                      <w:position w:val="4"/>
                      <w:sz w:val="21"/>
                      <w:szCs w:val="20"/>
                      <w:lang w:val="en-US" w:eastAsia="zh-CN"/>
                    </w:rPr>
                    <w:t>pH</w:t>
                  </w:r>
                  <w:r>
                    <w:rPr>
                      <w:rFonts w:hint="eastAsia" w:ascii="Times New Roman" w:hAnsi="Times New Roman" w:eastAsia="宋体" w:cs="Times New Roman"/>
                      <w:spacing w:val="2"/>
                      <w:position w:val="4"/>
                      <w:sz w:val="21"/>
                      <w:szCs w:val="20"/>
                      <w:lang w:val="en-US" w:eastAsia="zh-CN"/>
                    </w:rPr>
                    <w:t>值</w:t>
                  </w:r>
                </w:p>
              </w:tc>
              <w:tc>
                <w:tcPr>
                  <w:tcW w:w="3449" w:type="dxa"/>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ascii="Times New Roman" w:hAnsi="Times New Roman" w:eastAsia="宋体" w:cs="仿宋"/>
                      <w:sz w:val="21"/>
                      <w:szCs w:val="20"/>
                    </w:rPr>
                  </w:pPr>
                  <w:r>
                    <w:rPr>
                      <w:rFonts w:hint="default" w:ascii="Times New Roman" w:hAnsi="Times New Roman" w:eastAsia="宋体" w:cs="Times New Roman"/>
                      <w:spacing w:val="14"/>
                      <w:sz w:val="21"/>
                      <w:szCs w:val="20"/>
                    </w:rPr>
                    <w:t>HJ 1147-2020</w:t>
                  </w:r>
                  <w:r>
                    <w:rPr>
                      <w:rFonts w:hint="eastAsia" w:ascii="Times New Roman" w:hAnsi="Times New Roman" w:eastAsia="宋体" w:cs="Times New Roman"/>
                      <w:spacing w:val="14"/>
                      <w:sz w:val="21"/>
                      <w:szCs w:val="20"/>
                      <w:lang w:eastAsia="zh-CN"/>
                    </w:rPr>
                    <w:t>《水质 pH值的测定 电极法》</w:t>
                  </w:r>
                </w:p>
              </w:tc>
              <w:tc>
                <w:tcPr>
                  <w:tcW w:w="1720" w:type="dxa"/>
                  <w:tcBorders>
                    <w:tl2br w:val="nil"/>
                    <w:tr2bl w:val="nil"/>
                  </w:tcBorders>
                  <w:vAlign w:val="center"/>
                </w:tcPr>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酸度计/pH计PHS-3C</w:t>
                  </w:r>
                </w:p>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s="Times New Roman"/>
                      <w:sz w:val="21"/>
                      <w:szCs w:val="20"/>
                    </w:rPr>
                  </w:pPr>
                  <w:r>
                    <w:rPr>
                      <w:rFonts w:hint="eastAsia" w:ascii="Times New Roman" w:hAnsi="Times New Roman" w:eastAsia="宋体" w:cs="Times New Roman"/>
                      <w:sz w:val="21"/>
                      <w:szCs w:val="21"/>
                      <w:lang w:val="en-US" w:eastAsia="zh-CN"/>
                    </w:rPr>
                    <w:t>C</w:t>
                  </w:r>
                  <w:r>
                    <w:rPr>
                      <w:rFonts w:hint="default" w:ascii="Times New Roman" w:hAnsi="Times New Roman" w:eastAsia="宋体" w:cs="Times New Roman"/>
                      <w:sz w:val="21"/>
                      <w:szCs w:val="21"/>
                      <w:lang w:val="en-US" w:eastAsia="zh-CN"/>
                    </w:rPr>
                    <w:t>S-SY-005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700" w:hRule="atLeast"/>
              </w:trPr>
              <w:tc>
                <w:tcPr>
                  <w:tcW w:w="1403" w:type="dxa"/>
                  <w:vMerge w:val="continue"/>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ascii="Times New Roman" w:hAnsi="Times New Roman" w:eastAsia="宋体"/>
                      <w:sz w:val="21"/>
                    </w:rPr>
                  </w:pPr>
                </w:p>
              </w:tc>
              <w:tc>
                <w:tcPr>
                  <w:tcW w:w="16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仿宋"/>
                      <w:sz w:val="21"/>
                      <w:szCs w:val="20"/>
                      <w:lang w:val="en-US" w:eastAsia="zh-CN"/>
                    </w:rPr>
                  </w:pPr>
                  <w:r>
                    <w:rPr>
                      <w:rFonts w:hint="default" w:ascii="Times New Roman" w:hAnsi="Times New Roman" w:eastAsia="宋体" w:cs="Times New Roman"/>
                      <w:spacing w:val="2"/>
                      <w:position w:val="4"/>
                      <w:sz w:val="21"/>
                      <w:szCs w:val="20"/>
                      <w:lang w:val="en-US" w:eastAsia="zh-CN"/>
                    </w:rPr>
                    <w:t>COD</w:t>
                  </w:r>
                  <w:r>
                    <w:rPr>
                      <w:rFonts w:hint="default" w:ascii="Times New Roman" w:hAnsi="Times New Roman" w:eastAsia="宋体" w:cs="Times New Roman"/>
                      <w:spacing w:val="2"/>
                      <w:position w:val="4"/>
                      <w:sz w:val="21"/>
                      <w:szCs w:val="20"/>
                      <w:vertAlign w:val="subscript"/>
                      <w:lang w:val="en-US" w:eastAsia="zh-CN"/>
                    </w:rPr>
                    <w:t>Cr</w:t>
                  </w:r>
                </w:p>
              </w:tc>
              <w:tc>
                <w:tcPr>
                  <w:tcW w:w="3449" w:type="dxa"/>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spacing w:val="14"/>
                      <w:sz w:val="21"/>
                      <w:szCs w:val="21"/>
                      <w:lang w:eastAsia="zh-CN"/>
                    </w:rPr>
                  </w:pPr>
                  <w:r>
                    <w:rPr>
                      <w:rFonts w:hint="eastAsia" w:ascii="Times New Roman" w:hAnsi="Times New Roman" w:eastAsia="宋体" w:cs="Times New Roman"/>
                      <w:spacing w:val="14"/>
                      <w:sz w:val="21"/>
                      <w:szCs w:val="20"/>
                      <w:lang w:eastAsia="zh-CN"/>
                    </w:rPr>
                    <w:t>HJ 828-2017《水质 化学需氧量的测定 重铬酸盐法》</w:t>
                  </w:r>
                </w:p>
              </w:tc>
              <w:tc>
                <w:tcPr>
                  <w:tcW w:w="1720" w:type="dxa"/>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ascii="Times New Roman" w:hAnsi="Times New Roman" w:eastAsia="宋体" w:cs="Times New Roman"/>
                      <w:sz w:val="21"/>
                      <w:szCs w:val="20"/>
                    </w:rPr>
                  </w:pPr>
                  <w:r>
                    <w:rPr>
                      <w:rFonts w:hint="default" w:ascii="Times New Roman" w:hAnsi="Times New Roman" w:eastAsia="宋体" w:cs="Times New Roman"/>
                      <w:sz w:val="21"/>
                      <w:szCs w:val="21"/>
                      <w:lang w:val="en-US"/>
                    </w:rPr>
                    <w:t>滴定管25mL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59" w:hRule="exact"/>
              </w:trPr>
              <w:tc>
                <w:tcPr>
                  <w:tcW w:w="1403" w:type="dxa"/>
                  <w:vMerge w:val="continue"/>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ascii="Times New Roman" w:hAnsi="Times New Roman" w:eastAsia="宋体"/>
                      <w:sz w:val="21"/>
                    </w:rPr>
                  </w:pPr>
                </w:p>
              </w:tc>
              <w:tc>
                <w:tcPr>
                  <w:tcW w:w="16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仿宋"/>
                      <w:sz w:val="21"/>
                      <w:szCs w:val="20"/>
                      <w:lang w:val="en-US" w:eastAsia="zh-CN"/>
                    </w:rPr>
                  </w:pPr>
                  <w:r>
                    <w:rPr>
                      <w:rFonts w:hint="default" w:ascii="Times New Roman" w:hAnsi="Times New Roman" w:eastAsia="宋体" w:cs="Times New Roman"/>
                      <w:spacing w:val="2"/>
                      <w:position w:val="4"/>
                      <w:sz w:val="21"/>
                      <w:szCs w:val="20"/>
                      <w:lang w:val="en-US" w:eastAsia="zh-CN"/>
                    </w:rPr>
                    <w:t>BOD</w:t>
                  </w:r>
                  <w:r>
                    <w:rPr>
                      <w:rFonts w:hint="default" w:ascii="Times New Roman" w:hAnsi="Times New Roman" w:eastAsia="宋体" w:cs="Times New Roman"/>
                      <w:spacing w:val="2"/>
                      <w:position w:val="4"/>
                      <w:sz w:val="21"/>
                      <w:szCs w:val="20"/>
                      <w:vertAlign w:val="subscript"/>
                      <w:lang w:val="en-US" w:eastAsia="zh-CN"/>
                    </w:rPr>
                    <w:t>5</w:t>
                  </w:r>
                </w:p>
              </w:tc>
              <w:tc>
                <w:tcPr>
                  <w:tcW w:w="3449" w:type="dxa"/>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spacing w:val="14"/>
                      <w:sz w:val="21"/>
                      <w:szCs w:val="21"/>
                    </w:rPr>
                  </w:pPr>
                  <w:r>
                    <w:rPr>
                      <w:rFonts w:hint="default" w:ascii="Times New Roman" w:hAnsi="Times New Roman" w:eastAsia="宋体" w:cs="Times New Roman"/>
                      <w:spacing w:val="14"/>
                      <w:sz w:val="21"/>
                      <w:szCs w:val="20"/>
                    </w:rPr>
                    <w:t>HJ 505-2009</w:t>
                  </w:r>
                  <w:r>
                    <w:rPr>
                      <w:rFonts w:hint="eastAsia" w:ascii="Times New Roman" w:hAnsi="Times New Roman" w:eastAsia="宋体" w:cs="Times New Roman"/>
                      <w:spacing w:val="14"/>
                      <w:sz w:val="21"/>
                      <w:szCs w:val="20"/>
                      <w:lang w:eastAsia="zh-CN"/>
                    </w:rPr>
                    <w:t>《水质 五日生化需氧量（BOD</w:t>
                  </w:r>
                  <w:r>
                    <w:rPr>
                      <w:rFonts w:hint="eastAsia" w:ascii="Times New Roman" w:hAnsi="Times New Roman" w:eastAsia="宋体" w:cs="Times New Roman"/>
                      <w:spacing w:val="14"/>
                      <w:sz w:val="21"/>
                      <w:szCs w:val="20"/>
                      <w:vertAlign w:val="subscript"/>
                      <w:lang w:eastAsia="zh-CN"/>
                    </w:rPr>
                    <w:t>5</w:t>
                  </w:r>
                  <w:r>
                    <w:rPr>
                      <w:rFonts w:hint="eastAsia" w:ascii="Times New Roman" w:hAnsi="Times New Roman" w:eastAsia="宋体" w:cs="Times New Roman"/>
                      <w:spacing w:val="14"/>
                      <w:sz w:val="21"/>
                      <w:szCs w:val="20"/>
                      <w:lang w:eastAsia="zh-CN"/>
                    </w:rPr>
                    <w:t>）的测定  稀释与接种法》</w:t>
                  </w:r>
                </w:p>
              </w:tc>
              <w:tc>
                <w:tcPr>
                  <w:tcW w:w="1720" w:type="dxa"/>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溶解氧分析仪</w:t>
                  </w:r>
                </w:p>
                <w:p>
                  <w:pPr>
                    <w:keepNext w:val="0"/>
                    <w:keepLines w:val="0"/>
                    <w:pageBreakBefore w:val="0"/>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JPB-607</w:t>
                  </w:r>
                </w:p>
                <w:p>
                  <w:pPr>
                    <w:keepNext w:val="0"/>
                    <w:keepLines w:val="0"/>
                    <w:pageBreakBefore w:val="0"/>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sz w:val="21"/>
                      <w:szCs w:val="20"/>
                    </w:rPr>
                  </w:pPr>
                  <w:r>
                    <w:rPr>
                      <w:rFonts w:ascii="Times New Roman" w:hAnsi="Times New Roman" w:eastAsia="宋体" w:cs="Times New Roman"/>
                      <w:sz w:val="21"/>
                      <w:szCs w:val="20"/>
                    </w:rPr>
                    <w:t>CS</w:t>
                  </w:r>
                  <w:r>
                    <w:rPr>
                      <w:rFonts w:ascii="Times New Roman" w:hAnsi="Times New Roman" w:eastAsia="宋体" w:cs="Times New Roman"/>
                      <w:spacing w:val="3"/>
                      <w:sz w:val="21"/>
                      <w:szCs w:val="20"/>
                    </w:rPr>
                    <w:t>-</w:t>
                  </w:r>
                  <w:r>
                    <w:rPr>
                      <w:rFonts w:ascii="Times New Roman" w:hAnsi="Times New Roman" w:eastAsia="宋体" w:cs="Times New Roman"/>
                      <w:sz w:val="21"/>
                      <w:szCs w:val="20"/>
                    </w:rPr>
                    <w:t>SY</w:t>
                  </w:r>
                  <w:r>
                    <w:rPr>
                      <w:rFonts w:ascii="Times New Roman" w:hAnsi="Times New Roman" w:eastAsia="宋体" w:cs="Times New Roman"/>
                      <w:spacing w:val="3"/>
                      <w:sz w:val="21"/>
                      <w:szCs w:val="20"/>
                    </w:rPr>
                    <w:t>-0</w:t>
                  </w:r>
                  <w:r>
                    <w:rPr>
                      <w:rFonts w:hint="eastAsia" w:ascii="Times New Roman" w:hAnsi="Times New Roman" w:eastAsia="宋体" w:cs="Times New Roman"/>
                      <w:spacing w:val="3"/>
                      <w:sz w:val="21"/>
                      <w:szCs w:val="20"/>
                      <w:lang w:val="en-US" w:eastAsia="zh-CN"/>
                    </w:rPr>
                    <w:t>61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844" w:hRule="exact"/>
              </w:trPr>
              <w:tc>
                <w:tcPr>
                  <w:tcW w:w="1403" w:type="dxa"/>
                  <w:vMerge w:val="continue"/>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ascii="Times New Roman" w:hAnsi="Times New Roman" w:eastAsia="宋体"/>
                      <w:sz w:val="21"/>
                    </w:rPr>
                  </w:pPr>
                </w:p>
              </w:tc>
              <w:tc>
                <w:tcPr>
                  <w:tcW w:w="16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仿宋"/>
                      <w:sz w:val="21"/>
                      <w:szCs w:val="20"/>
                      <w:lang w:val="en-US" w:eastAsia="zh-CN"/>
                    </w:rPr>
                  </w:pPr>
                  <w:r>
                    <w:rPr>
                      <w:rFonts w:hint="eastAsia" w:ascii="Times New Roman" w:hAnsi="Times New Roman" w:eastAsia="宋体" w:cs="Times New Roman"/>
                      <w:spacing w:val="2"/>
                      <w:position w:val="4"/>
                      <w:sz w:val="21"/>
                      <w:szCs w:val="20"/>
                      <w:lang w:val="en-US" w:eastAsia="zh-CN"/>
                    </w:rPr>
                    <w:t>悬浮物</w:t>
                  </w:r>
                </w:p>
              </w:tc>
              <w:tc>
                <w:tcPr>
                  <w:tcW w:w="3449" w:type="dxa"/>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pacing w:val="14"/>
                      <w:sz w:val="21"/>
                      <w:szCs w:val="20"/>
                    </w:rPr>
                    <w:t>GB/T 11901-1989</w:t>
                  </w:r>
                  <w:r>
                    <w:rPr>
                      <w:rFonts w:hint="eastAsia" w:ascii="Times New Roman" w:hAnsi="Times New Roman" w:eastAsia="宋体" w:cs="Times New Roman"/>
                      <w:spacing w:val="14"/>
                      <w:sz w:val="21"/>
                      <w:szCs w:val="20"/>
                      <w:lang w:eastAsia="zh-CN"/>
                    </w:rPr>
                    <w:t>《水质 悬浮物的测定 重量法》</w:t>
                  </w:r>
                </w:p>
              </w:tc>
              <w:tc>
                <w:tcPr>
                  <w:tcW w:w="1720" w:type="dxa"/>
                  <w:tcBorders>
                    <w:tl2br w:val="nil"/>
                    <w:tr2bl w:val="nil"/>
                  </w:tcBorders>
                  <w:vAlign w:val="center"/>
                </w:tcPr>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0"/>
                    </w:rPr>
                  </w:pPr>
                  <w:r>
                    <w:rPr>
                      <w:rFonts w:hint="eastAsia" w:ascii="Times New Roman" w:hAnsi="Times New Roman" w:eastAsia="宋体" w:cs="Times New Roman"/>
                      <w:sz w:val="21"/>
                      <w:szCs w:val="21"/>
                      <w:lang w:val="en-US" w:eastAsia="zh-CN"/>
                    </w:rPr>
                    <w:t>电子天平FA2004N          C</w:t>
                  </w:r>
                  <w:r>
                    <w:rPr>
                      <w:rFonts w:hint="default" w:ascii="Times New Roman" w:hAnsi="Times New Roman" w:eastAsia="宋体" w:cs="Times New Roman"/>
                      <w:sz w:val="21"/>
                      <w:szCs w:val="21"/>
                      <w:lang w:val="en-US" w:eastAsia="zh-CN"/>
                    </w:rPr>
                    <w:t>S-SY-0</w:t>
                  </w:r>
                  <w:r>
                    <w:rPr>
                      <w:rFonts w:hint="eastAsia" w:ascii="Times New Roman" w:hAnsi="Times New Roman" w:eastAsia="宋体" w:cs="Times New Roman"/>
                      <w:sz w:val="21"/>
                      <w:szCs w:val="21"/>
                      <w:lang w:val="en-US" w:eastAsia="zh-CN"/>
                    </w:rPr>
                    <w:t>20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34" w:hRule="exact"/>
              </w:trPr>
              <w:tc>
                <w:tcPr>
                  <w:tcW w:w="1403" w:type="dxa"/>
                  <w:vMerge w:val="continue"/>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ascii="Times New Roman" w:hAnsi="Times New Roman" w:eastAsia="宋体"/>
                      <w:sz w:val="21"/>
                    </w:rPr>
                  </w:pPr>
                </w:p>
              </w:tc>
              <w:tc>
                <w:tcPr>
                  <w:tcW w:w="16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仿宋"/>
                      <w:sz w:val="21"/>
                      <w:szCs w:val="20"/>
                      <w:lang w:val="en-US" w:eastAsia="zh-CN"/>
                    </w:rPr>
                  </w:pPr>
                  <w:r>
                    <w:rPr>
                      <w:rFonts w:hint="eastAsia" w:ascii="Times New Roman" w:hAnsi="Times New Roman" w:eastAsia="宋体" w:cs="仿宋"/>
                      <w:spacing w:val="2"/>
                      <w:position w:val="4"/>
                      <w:sz w:val="21"/>
                      <w:szCs w:val="20"/>
                      <w:lang w:val="en-US" w:eastAsia="zh-CN"/>
                    </w:rPr>
                    <w:t>氨氮</w:t>
                  </w:r>
                </w:p>
              </w:tc>
              <w:tc>
                <w:tcPr>
                  <w:tcW w:w="3449" w:type="dxa"/>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pacing w:val="14"/>
                      <w:sz w:val="21"/>
                      <w:szCs w:val="20"/>
                    </w:rPr>
                    <w:t>HJ 535-2009《水质 氨氮的测定 纳氏试剂分光光度法》</w:t>
                  </w:r>
                </w:p>
              </w:tc>
              <w:tc>
                <w:tcPr>
                  <w:tcW w:w="1720" w:type="dxa"/>
                  <w:tcBorders>
                    <w:tl2br w:val="nil"/>
                    <w:tr2bl w:val="nil"/>
                  </w:tcBorders>
                  <w:vAlign w:val="center"/>
                </w:tcPr>
                <w:p>
                  <w:pPr>
                    <w:keepNext w:val="0"/>
                    <w:keepLines w:val="0"/>
                    <w:pageBreakBefore w:val="0"/>
                    <w:widowControl w:val="0"/>
                    <w:tabs>
                      <w:tab w:val="left" w:pos="5220"/>
                    </w:tabs>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紫外可见分光光度计TU-1810PC</w:t>
                  </w:r>
                </w:p>
                <w:p>
                  <w:pPr>
                    <w:keepNext w:val="0"/>
                    <w:keepLines w:val="0"/>
                    <w:pageBreakBefore w:val="0"/>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sz w:val="21"/>
                      <w:szCs w:val="20"/>
                    </w:rPr>
                  </w:pPr>
                  <w:r>
                    <w:rPr>
                      <w:rFonts w:hint="eastAsia" w:ascii="Times New Roman" w:hAnsi="Times New Roman" w:eastAsia="宋体" w:cs="Times New Roman"/>
                      <w:sz w:val="21"/>
                      <w:szCs w:val="21"/>
                      <w:lang w:val="en-US" w:eastAsia="zh-CN"/>
                    </w:rPr>
                    <w:t>C</w:t>
                  </w:r>
                  <w:r>
                    <w:rPr>
                      <w:rFonts w:hint="default" w:ascii="Times New Roman" w:hAnsi="Times New Roman" w:eastAsia="宋体" w:cs="Times New Roman"/>
                      <w:sz w:val="21"/>
                      <w:szCs w:val="21"/>
                      <w:lang w:val="en-US" w:eastAsia="zh-CN"/>
                    </w:rPr>
                    <w:t>S</w:t>
                  </w:r>
                  <w:r>
                    <w:rPr>
                      <w:rFonts w:hint="default" w:ascii="Times New Roman" w:hAnsi="Times New Roman" w:eastAsia="宋体" w:cs="Times New Roman"/>
                      <w:sz w:val="21"/>
                      <w:szCs w:val="21"/>
                    </w:rPr>
                    <w:t>-SY-031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64" w:hRule="exact"/>
              </w:trPr>
              <w:tc>
                <w:tcPr>
                  <w:tcW w:w="1403" w:type="dxa"/>
                  <w:vMerge w:val="continue"/>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ascii="Times New Roman" w:hAnsi="Times New Roman" w:eastAsia="宋体"/>
                      <w:sz w:val="21"/>
                    </w:rPr>
                  </w:pPr>
                </w:p>
              </w:tc>
              <w:tc>
                <w:tcPr>
                  <w:tcW w:w="16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仿宋"/>
                      <w:sz w:val="21"/>
                      <w:szCs w:val="20"/>
                      <w:lang w:val="en-US" w:eastAsia="zh-CN"/>
                    </w:rPr>
                  </w:pPr>
                  <w:r>
                    <w:rPr>
                      <w:rFonts w:hint="eastAsia" w:ascii="Times New Roman" w:hAnsi="Times New Roman" w:eastAsia="宋体" w:cs="仿宋"/>
                      <w:spacing w:val="2"/>
                      <w:position w:val="4"/>
                      <w:sz w:val="21"/>
                      <w:szCs w:val="20"/>
                      <w:lang w:val="en-US" w:eastAsia="zh-CN"/>
                    </w:rPr>
                    <w:t>动植物油</w:t>
                  </w:r>
                </w:p>
              </w:tc>
              <w:tc>
                <w:tcPr>
                  <w:tcW w:w="3449" w:type="dxa"/>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pacing w:val="14"/>
                      <w:sz w:val="21"/>
                      <w:szCs w:val="20"/>
                      <w:lang w:eastAsia="zh-CN"/>
                    </w:rPr>
                    <w:t>HJ 637-2018《水质 石油类和动植物油类的测定 红外分光光度法》</w:t>
                  </w:r>
                </w:p>
              </w:tc>
              <w:tc>
                <w:tcPr>
                  <w:tcW w:w="1720" w:type="dxa"/>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sz w:val="21"/>
                      <w:szCs w:val="20"/>
                    </w:rPr>
                  </w:pPr>
                  <w:r>
                    <w:rPr>
                      <w:rFonts w:hint="eastAsia" w:ascii="Times New Roman" w:hAnsi="Times New Roman" w:eastAsia="宋体" w:cs="Times New Roman"/>
                      <w:sz w:val="21"/>
                      <w:szCs w:val="21"/>
                      <w:lang w:val="en-US" w:eastAsia="zh-CN"/>
                    </w:rPr>
                    <w:t>红外分光测油仪OIL460               C</w:t>
                  </w:r>
                  <w:r>
                    <w:rPr>
                      <w:rFonts w:hint="default" w:ascii="Times New Roman" w:hAnsi="Times New Roman" w:eastAsia="宋体" w:cs="Times New Roman"/>
                      <w:sz w:val="21"/>
                      <w:szCs w:val="21"/>
                      <w:lang w:val="en-US" w:eastAsia="zh-CN"/>
                    </w:rPr>
                    <w:t>S</w:t>
                  </w:r>
                  <w:r>
                    <w:rPr>
                      <w:rFonts w:hint="default" w:ascii="Times New Roman" w:hAnsi="Times New Roman" w:eastAsia="宋体" w:cs="Times New Roman"/>
                      <w:sz w:val="21"/>
                      <w:szCs w:val="21"/>
                    </w:rPr>
                    <w:t>-SY-0</w:t>
                  </w:r>
                  <w:r>
                    <w:rPr>
                      <w:rFonts w:hint="eastAsia" w:ascii="Times New Roman" w:hAnsi="Times New Roman" w:eastAsia="宋体" w:cs="Times New Roman"/>
                      <w:sz w:val="21"/>
                      <w:szCs w:val="21"/>
                      <w:lang w:val="en-US" w:eastAsia="zh-CN"/>
                    </w:rPr>
                    <w:t>71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49" w:hRule="exact"/>
              </w:trPr>
              <w:tc>
                <w:tcPr>
                  <w:tcW w:w="1403" w:type="dxa"/>
                  <w:vMerge w:val="continue"/>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ascii="Times New Roman" w:hAnsi="Times New Roman" w:eastAsia="宋体"/>
                      <w:sz w:val="21"/>
                    </w:rPr>
                  </w:pPr>
                </w:p>
              </w:tc>
              <w:tc>
                <w:tcPr>
                  <w:tcW w:w="16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仿宋"/>
                      <w:sz w:val="21"/>
                      <w:szCs w:val="20"/>
                      <w:lang w:val="en-US" w:eastAsia="zh-CN"/>
                    </w:rPr>
                  </w:pPr>
                  <w:r>
                    <w:rPr>
                      <w:rFonts w:hint="eastAsia" w:ascii="Times New Roman" w:hAnsi="Times New Roman" w:eastAsia="宋体" w:cs="仿宋"/>
                      <w:sz w:val="21"/>
                      <w:szCs w:val="20"/>
                      <w:lang w:val="en-US" w:eastAsia="zh-CN"/>
                    </w:rPr>
                    <w:t>石油类</w:t>
                  </w:r>
                </w:p>
              </w:tc>
              <w:tc>
                <w:tcPr>
                  <w:tcW w:w="3449" w:type="dxa"/>
                  <w:tcBorders>
                    <w:tl2br w:val="nil"/>
                    <w:tr2bl w:val="nil"/>
                  </w:tcBorders>
                  <w:vAlign w:val="center"/>
                </w:tcPr>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HJ 637-2018</w:t>
                  </w:r>
                  <w:r>
                    <w:rPr>
                      <w:rFonts w:hint="eastAsia" w:ascii="Times New Roman" w:hAnsi="Times New Roman" w:eastAsia="宋体" w:cs="Times New Roman"/>
                      <w:sz w:val="21"/>
                      <w:szCs w:val="21"/>
                      <w:lang w:val="en-US" w:eastAsia="zh-CN"/>
                    </w:rPr>
                    <w:t>《水质 石油类和动植物油类的测定 红外分光光度法》</w:t>
                  </w:r>
                </w:p>
              </w:tc>
              <w:tc>
                <w:tcPr>
                  <w:tcW w:w="1720" w:type="dxa"/>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sz w:val="21"/>
                      <w:szCs w:val="20"/>
                    </w:rPr>
                  </w:pPr>
                  <w:r>
                    <w:rPr>
                      <w:rFonts w:hint="eastAsia" w:ascii="Times New Roman" w:hAnsi="Times New Roman" w:eastAsia="宋体" w:cs="Times New Roman"/>
                      <w:sz w:val="21"/>
                      <w:szCs w:val="21"/>
                      <w:lang w:val="en-US" w:eastAsia="zh-CN"/>
                    </w:rPr>
                    <w:t>红外分光测油仪OIL460               C</w:t>
                  </w:r>
                  <w:r>
                    <w:rPr>
                      <w:rFonts w:hint="default" w:ascii="Times New Roman" w:hAnsi="Times New Roman" w:eastAsia="宋体" w:cs="Times New Roman"/>
                      <w:sz w:val="21"/>
                      <w:szCs w:val="21"/>
                      <w:lang w:val="en-US" w:eastAsia="zh-CN"/>
                    </w:rPr>
                    <w:t>S</w:t>
                  </w:r>
                  <w:r>
                    <w:rPr>
                      <w:rFonts w:hint="default" w:ascii="Times New Roman" w:hAnsi="Times New Roman" w:eastAsia="宋体" w:cs="Times New Roman"/>
                      <w:sz w:val="21"/>
                      <w:szCs w:val="21"/>
                    </w:rPr>
                    <w:t>-SY-0</w:t>
                  </w:r>
                  <w:r>
                    <w:rPr>
                      <w:rFonts w:hint="eastAsia" w:ascii="Times New Roman" w:hAnsi="Times New Roman" w:eastAsia="宋体" w:cs="Times New Roman"/>
                      <w:sz w:val="21"/>
                      <w:szCs w:val="21"/>
                      <w:lang w:val="en-US" w:eastAsia="zh-CN"/>
                    </w:rPr>
                    <w:t>71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39" w:hRule="exact"/>
              </w:trPr>
              <w:tc>
                <w:tcPr>
                  <w:tcW w:w="1403" w:type="dxa"/>
                  <w:vMerge w:val="continue"/>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ascii="Times New Roman" w:hAnsi="Times New Roman" w:eastAsia="宋体"/>
                      <w:sz w:val="21"/>
                    </w:rPr>
                  </w:pPr>
                </w:p>
              </w:tc>
              <w:tc>
                <w:tcPr>
                  <w:tcW w:w="16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仿宋"/>
                      <w:sz w:val="21"/>
                      <w:szCs w:val="20"/>
                      <w:lang w:val="en-US" w:eastAsia="zh-CN"/>
                    </w:rPr>
                  </w:pPr>
                  <w:r>
                    <w:rPr>
                      <w:rFonts w:hint="eastAsia" w:ascii="Times New Roman" w:hAnsi="Times New Roman" w:eastAsia="宋体" w:cs="仿宋"/>
                      <w:sz w:val="21"/>
                      <w:szCs w:val="20"/>
                      <w:lang w:val="en-US" w:eastAsia="zh-CN"/>
                    </w:rPr>
                    <w:t>阴离子表 面活性剂</w:t>
                  </w:r>
                </w:p>
              </w:tc>
              <w:tc>
                <w:tcPr>
                  <w:tcW w:w="3449" w:type="dxa"/>
                  <w:tcBorders>
                    <w:tl2br w:val="nil"/>
                    <w:tr2bl w:val="nil"/>
                  </w:tcBorders>
                  <w:vAlign w:val="center"/>
                </w:tcPr>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GB/T 7494-1987 </w:t>
                  </w:r>
                  <w:r>
                    <w:rPr>
                      <w:rFonts w:hint="eastAsia" w:ascii="Times New Roman" w:hAnsi="Times New Roman" w:eastAsia="宋体" w:cs="Times New Roman"/>
                      <w:sz w:val="21"/>
                      <w:szCs w:val="21"/>
                      <w:lang w:val="en-US" w:eastAsia="zh-CN"/>
                    </w:rPr>
                    <w:t>《水质 阴离子表面活性剂的测定 亚甲蓝分光光度法》</w:t>
                  </w:r>
                </w:p>
              </w:tc>
              <w:tc>
                <w:tcPr>
                  <w:tcW w:w="1720" w:type="dxa"/>
                  <w:tcBorders>
                    <w:tl2br w:val="nil"/>
                    <w:tr2bl w:val="nil"/>
                  </w:tcBorders>
                  <w:vAlign w:val="center"/>
                </w:tcPr>
                <w:p>
                  <w:pPr>
                    <w:keepNext w:val="0"/>
                    <w:keepLines w:val="0"/>
                    <w:pageBreakBefore w:val="0"/>
                    <w:widowControl w:val="0"/>
                    <w:tabs>
                      <w:tab w:val="left" w:pos="5220"/>
                    </w:tabs>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紫外可见分光光度计TU-1810PC</w:t>
                  </w:r>
                </w:p>
                <w:p>
                  <w:pPr>
                    <w:keepNext w:val="0"/>
                    <w:keepLines w:val="0"/>
                    <w:pageBreakBefore w:val="0"/>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sz w:val="21"/>
                      <w:szCs w:val="20"/>
                    </w:rPr>
                  </w:pPr>
                  <w:r>
                    <w:rPr>
                      <w:rFonts w:hint="eastAsia" w:ascii="Times New Roman" w:hAnsi="Times New Roman" w:eastAsia="宋体" w:cs="Times New Roman"/>
                      <w:sz w:val="21"/>
                      <w:szCs w:val="21"/>
                      <w:lang w:val="en-US" w:eastAsia="zh-CN"/>
                    </w:rPr>
                    <w:t>C</w:t>
                  </w:r>
                  <w:r>
                    <w:rPr>
                      <w:rFonts w:hint="default" w:ascii="Times New Roman" w:hAnsi="Times New Roman" w:eastAsia="宋体" w:cs="Times New Roman"/>
                      <w:sz w:val="21"/>
                      <w:szCs w:val="21"/>
                      <w:lang w:val="en-US" w:eastAsia="zh-CN"/>
                    </w:rPr>
                    <w:t>S</w:t>
                  </w:r>
                  <w:r>
                    <w:rPr>
                      <w:rFonts w:hint="default" w:ascii="Times New Roman" w:hAnsi="Times New Roman" w:eastAsia="宋体" w:cs="Times New Roman"/>
                      <w:sz w:val="21"/>
                      <w:szCs w:val="21"/>
                    </w:rPr>
                    <w:t>-SY-031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749" w:hRule="exact"/>
              </w:trPr>
              <w:tc>
                <w:tcPr>
                  <w:tcW w:w="1403" w:type="dxa"/>
                  <w:vMerge w:val="continue"/>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ascii="Times New Roman" w:hAnsi="Times New Roman" w:eastAsia="宋体"/>
                      <w:sz w:val="21"/>
                    </w:rPr>
                  </w:pPr>
                </w:p>
              </w:tc>
              <w:tc>
                <w:tcPr>
                  <w:tcW w:w="16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仿宋"/>
                      <w:sz w:val="21"/>
                      <w:szCs w:val="20"/>
                      <w:lang w:val="en-US" w:eastAsia="zh-CN"/>
                    </w:rPr>
                  </w:pPr>
                  <w:r>
                    <w:rPr>
                      <w:rFonts w:hint="eastAsia" w:ascii="Times New Roman" w:hAnsi="Times New Roman" w:eastAsia="宋体" w:cs="仿宋"/>
                      <w:sz w:val="21"/>
                      <w:szCs w:val="20"/>
                      <w:lang w:val="en-US" w:eastAsia="zh-CN"/>
                    </w:rPr>
                    <w:t>色度</w:t>
                  </w:r>
                </w:p>
              </w:tc>
              <w:tc>
                <w:tcPr>
                  <w:tcW w:w="3449" w:type="dxa"/>
                  <w:tcBorders>
                    <w:tl2br w:val="nil"/>
                    <w:tr2bl w:val="nil"/>
                  </w:tcBorders>
                  <w:vAlign w:val="center"/>
                </w:tcPr>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HJ 1182-2021</w:t>
                  </w:r>
                  <w:r>
                    <w:rPr>
                      <w:rFonts w:hint="eastAsia" w:ascii="Times New Roman" w:hAnsi="Times New Roman" w:eastAsia="宋体" w:cs="Times New Roman"/>
                      <w:sz w:val="21"/>
                      <w:szCs w:val="21"/>
                      <w:lang w:val="en-US" w:eastAsia="zh-CN"/>
                    </w:rPr>
                    <w:t>《水质 色度的测定 稀释倍数法》</w:t>
                  </w:r>
                </w:p>
              </w:tc>
              <w:tc>
                <w:tcPr>
                  <w:tcW w:w="1720" w:type="dxa"/>
                  <w:tcBorders>
                    <w:tl2br w:val="nil"/>
                    <w:tr2bl w:val="nil"/>
                  </w:tcBorders>
                  <w:vAlign w:val="center"/>
                </w:tcPr>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0"/>
                      <w:lang w:val="en-US" w:eastAsia="zh-CN"/>
                    </w:rPr>
                  </w:pPr>
                  <w:r>
                    <w:rPr>
                      <w:rFonts w:hint="default" w:ascii="Times New Roman" w:hAnsi="Times New Roman" w:eastAsia="宋体" w:cs="Times New Roman"/>
                      <w:sz w:val="21"/>
                      <w:szCs w:val="20"/>
                      <w:lang w:val="en-US" w:eastAsia="zh-CN"/>
                    </w:rPr>
                    <w:t>具塞比色管50mL</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899" w:hRule="exact"/>
              </w:trPr>
              <w:tc>
                <w:tcPr>
                  <w:tcW w:w="1403" w:type="dxa"/>
                  <w:vMerge w:val="continue"/>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ascii="Times New Roman" w:hAnsi="Times New Roman" w:eastAsia="宋体"/>
                      <w:sz w:val="21"/>
                    </w:rPr>
                  </w:pPr>
                </w:p>
              </w:tc>
              <w:tc>
                <w:tcPr>
                  <w:tcW w:w="16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仿宋"/>
                      <w:sz w:val="21"/>
                      <w:szCs w:val="20"/>
                      <w:lang w:val="en-US" w:eastAsia="zh-CN"/>
                    </w:rPr>
                  </w:pPr>
                  <w:r>
                    <w:rPr>
                      <w:rFonts w:hint="eastAsia" w:ascii="Times New Roman" w:hAnsi="Times New Roman" w:eastAsia="宋体" w:cs="仿宋"/>
                      <w:sz w:val="21"/>
                      <w:szCs w:val="20"/>
                      <w:lang w:val="en-US" w:eastAsia="zh-CN"/>
                    </w:rPr>
                    <w:t>挥发酚</w:t>
                  </w:r>
                </w:p>
              </w:tc>
              <w:tc>
                <w:tcPr>
                  <w:tcW w:w="3449" w:type="dxa"/>
                  <w:tcBorders>
                    <w:tl2br w:val="nil"/>
                    <w:tr2bl w:val="nil"/>
                  </w:tcBorders>
                  <w:vAlign w:val="center"/>
                </w:tcPr>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0"/>
                      <w:lang w:val="en-US" w:eastAsia="zh-CN"/>
                    </w:rPr>
                    <w:t>HJ 503-2009</w:t>
                  </w:r>
                  <w:r>
                    <w:rPr>
                      <w:rFonts w:hint="eastAsia" w:ascii="Times New Roman" w:hAnsi="Times New Roman" w:eastAsia="宋体" w:cs="Times New Roman"/>
                      <w:sz w:val="21"/>
                      <w:szCs w:val="21"/>
                      <w:lang w:val="en-US" w:eastAsia="zh-CN"/>
                    </w:rPr>
                    <w:t>《水质挥发酚的测定4-氨基安替比林分光光度法》</w:t>
                  </w:r>
                </w:p>
              </w:tc>
              <w:tc>
                <w:tcPr>
                  <w:tcW w:w="1720" w:type="dxa"/>
                  <w:tcBorders>
                    <w:tl2br w:val="nil"/>
                    <w:tr2bl w:val="nil"/>
                  </w:tcBorders>
                  <w:vAlign w:val="center"/>
                </w:tcPr>
                <w:p>
                  <w:pPr>
                    <w:keepNext w:val="0"/>
                    <w:keepLines w:val="0"/>
                    <w:pageBreakBefore w:val="0"/>
                    <w:widowControl w:val="0"/>
                    <w:tabs>
                      <w:tab w:val="left" w:pos="5220"/>
                    </w:tabs>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紫外可见分光光度计TU-1810PC</w:t>
                  </w:r>
                </w:p>
                <w:p>
                  <w:pPr>
                    <w:keepNext w:val="0"/>
                    <w:keepLines w:val="0"/>
                    <w:pageBreakBefore w:val="0"/>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sz w:val="21"/>
                      <w:szCs w:val="20"/>
                    </w:rPr>
                  </w:pPr>
                  <w:r>
                    <w:rPr>
                      <w:rFonts w:hint="eastAsia" w:ascii="Times New Roman" w:hAnsi="Times New Roman" w:eastAsia="宋体" w:cs="Times New Roman"/>
                      <w:sz w:val="21"/>
                      <w:szCs w:val="21"/>
                      <w:lang w:val="en-US" w:eastAsia="zh-CN"/>
                    </w:rPr>
                    <w:t>C</w:t>
                  </w:r>
                  <w:r>
                    <w:rPr>
                      <w:rFonts w:hint="default" w:ascii="Times New Roman" w:hAnsi="Times New Roman" w:eastAsia="宋体" w:cs="Times New Roman"/>
                      <w:sz w:val="21"/>
                      <w:szCs w:val="21"/>
                      <w:lang w:val="en-US" w:eastAsia="zh-CN"/>
                    </w:rPr>
                    <w:t>S</w:t>
                  </w:r>
                  <w:r>
                    <w:rPr>
                      <w:rFonts w:hint="default" w:ascii="Times New Roman" w:hAnsi="Times New Roman" w:eastAsia="宋体" w:cs="Times New Roman"/>
                      <w:sz w:val="21"/>
                      <w:szCs w:val="21"/>
                    </w:rPr>
                    <w:t>-SY-031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69" w:hRule="exact"/>
              </w:trPr>
              <w:tc>
                <w:tcPr>
                  <w:tcW w:w="1403" w:type="dxa"/>
                  <w:vMerge w:val="continue"/>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ascii="Times New Roman" w:hAnsi="Times New Roman" w:eastAsia="宋体"/>
                      <w:sz w:val="21"/>
                    </w:rPr>
                  </w:pPr>
                </w:p>
              </w:tc>
              <w:tc>
                <w:tcPr>
                  <w:tcW w:w="16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仿宋"/>
                      <w:sz w:val="21"/>
                      <w:szCs w:val="20"/>
                      <w:lang w:val="en-US" w:eastAsia="zh-CN"/>
                    </w:rPr>
                  </w:pPr>
                  <w:r>
                    <w:rPr>
                      <w:rFonts w:hint="eastAsia" w:ascii="Times New Roman" w:hAnsi="Times New Roman" w:eastAsia="宋体" w:cs="仿宋"/>
                      <w:sz w:val="21"/>
                      <w:szCs w:val="20"/>
                      <w:lang w:val="en-US" w:eastAsia="zh-CN"/>
                    </w:rPr>
                    <w:t>总氰化物</w:t>
                  </w:r>
                </w:p>
              </w:tc>
              <w:tc>
                <w:tcPr>
                  <w:tcW w:w="3449" w:type="dxa"/>
                  <w:tcBorders>
                    <w:tl2br w:val="nil"/>
                    <w:tr2bl w:val="nil"/>
                  </w:tcBorders>
                  <w:vAlign w:val="center"/>
                </w:tcPr>
                <w:p>
                  <w:pPr>
                    <w:keepNext w:val="0"/>
                    <w:keepLines w:val="0"/>
                    <w:pageBreakBefore w:val="0"/>
                    <w:widowControl/>
                    <w:suppressLineNumbers w:val="0"/>
                    <w:wordWrap/>
                    <w:overflowPunct/>
                    <w:topLinePunct w:val="0"/>
                    <w:bidi w:val="0"/>
                    <w:spacing w:line="240" w:lineRule="auto"/>
                    <w:ind w:left="0" w:leftChars="0" w:right="0" w:rightChars="0" w:firstLine="0" w:firstLineChars="0"/>
                    <w:jc w:val="center"/>
                    <w:textAlignment w:val="center"/>
                    <w:rPr>
                      <w:rFonts w:hint="eastAsia" w:ascii="Times New Roman" w:hAnsi="Times New Roman" w:eastAsia="宋体" w:cs="仿宋"/>
                      <w:sz w:val="21"/>
                      <w:szCs w:val="20"/>
                      <w:lang w:val="en-US" w:eastAsia="zh-CN"/>
                    </w:rPr>
                  </w:pPr>
                  <w:r>
                    <w:rPr>
                      <w:rFonts w:hint="default" w:ascii="Times New Roman" w:hAnsi="Times New Roman" w:eastAsia="宋体" w:cs="Times New Roman"/>
                      <w:i w:val="0"/>
                      <w:iCs w:val="0"/>
                      <w:snapToGrid w:val="0"/>
                      <w:color w:val="000000"/>
                      <w:kern w:val="0"/>
                      <w:sz w:val="21"/>
                      <w:szCs w:val="20"/>
                      <w:u w:val="none"/>
                      <w:lang w:val="en-US" w:eastAsia="zh-CN" w:bidi="ar"/>
                    </w:rPr>
                    <w:t>HJ 484-2009《水质</w:t>
                  </w:r>
                  <w:r>
                    <w:rPr>
                      <w:rStyle w:val="84"/>
                      <w:rFonts w:hint="default" w:ascii="Times New Roman" w:hAnsi="Times New Roman" w:eastAsia="宋体" w:cs="Times New Roman"/>
                      <w:snapToGrid w:val="0"/>
                      <w:color w:val="000000"/>
                      <w:sz w:val="21"/>
                      <w:szCs w:val="20"/>
                      <w:lang w:val="en-US" w:eastAsia="zh-CN" w:bidi="ar"/>
                    </w:rPr>
                    <w:t xml:space="preserve"> </w:t>
                  </w:r>
                  <w:r>
                    <w:rPr>
                      <w:rStyle w:val="244"/>
                      <w:rFonts w:hint="default" w:ascii="Times New Roman" w:hAnsi="Times New Roman" w:eastAsia="宋体" w:cs="Times New Roman"/>
                      <w:snapToGrid w:val="0"/>
                      <w:color w:val="000000"/>
                      <w:sz w:val="21"/>
                      <w:szCs w:val="20"/>
                      <w:lang w:val="en-US" w:eastAsia="zh-CN" w:bidi="ar"/>
                    </w:rPr>
                    <w:t>氰化物的测定</w:t>
                  </w:r>
                  <w:r>
                    <w:rPr>
                      <w:rStyle w:val="84"/>
                      <w:rFonts w:hint="default" w:ascii="Times New Roman" w:hAnsi="Times New Roman" w:eastAsia="宋体" w:cs="Times New Roman"/>
                      <w:snapToGrid w:val="0"/>
                      <w:color w:val="000000"/>
                      <w:sz w:val="21"/>
                      <w:szCs w:val="20"/>
                      <w:lang w:val="en-US" w:eastAsia="zh-CN" w:bidi="ar"/>
                    </w:rPr>
                    <w:t xml:space="preserve"> </w:t>
                  </w:r>
                  <w:r>
                    <w:rPr>
                      <w:rStyle w:val="244"/>
                      <w:rFonts w:hint="default" w:ascii="Times New Roman" w:hAnsi="Times New Roman" w:eastAsia="宋体" w:cs="Times New Roman"/>
                      <w:snapToGrid w:val="0"/>
                      <w:color w:val="000000"/>
                      <w:sz w:val="21"/>
                      <w:szCs w:val="20"/>
                      <w:lang w:val="en-US" w:eastAsia="zh-CN" w:bidi="ar"/>
                    </w:rPr>
                    <w:t>容量法和分光光度法</w:t>
                  </w:r>
                  <w:r>
                    <w:rPr>
                      <w:rStyle w:val="84"/>
                      <w:rFonts w:hint="default" w:ascii="Times New Roman" w:hAnsi="Times New Roman" w:eastAsia="宋体" w:cs="Times New Roman"/>
                      <w:snapToGrid w:val="0"/>
                      <w:color w:val="000000"/>
                      <w:sz w:val="21"/>
                      <w:szCs w:val="20"/>
                      <w:lang w:val="en-US" w:eastAsia="zh-CN" w:bidi="ar"/>
                    </w:rPr>
                    <w:t xml:space="preserve"> </w:t>
                  </w:r>
                  <w:r>
                    <w:rPr>
                      <w:rStyle w:val="244"/>
                      <w:rFonts w:hint="default" w:ascii="Times New Roman" w:hAnsi="Times New Roman" w:eastAsia="宋体" w:cs="Times New Roman"/>
                      <w:snapToGrid w:val="0"/>
                      <w:color w:val="000000"/>
                      <w:sz w:val="21"/>
                      <w:szCs w:val="20"/>
                      <w:lang w:val="en-US" w:eastAsia="zh-CN" w:bidi="ar"/>
                    </w:rPr>
                    <w:t>方法</w:t>
                  </w:r>
                  <w:r>
                    <w:rPr>
                      <w:rStyle w:val="84"/>
                      <w:rFonts w:hint="default" w:ascii="Times New Roman" w:hAnsi="Times New Roman" w:eastAsia="宋体" w:cs="Times New Roman"/>
                      <w:snapToGrid w:val="0"/>
                      <w:color w:val="000000"/>
                      <w:sz w:val="21"/>
                      <w:szCs w:val="20"/>
                      <w:lang w:val="en-US" w:eastAsia="zh-CN" w:bidi="ar"/>
                    </w:rPr>
                    <w:t xml:space="preserve">3 </w:t>
                  </w:r>
                  <w:r>
                    <w:rPr>
                      <w:rStyle w:val="244"/>
                      <w:rFonts w:hint="default" w:ascii="Times New Roman" w:hAnsi="Times New Roman" w:eastAsia="宋体" w:cs="Times New Roman"/>
                      <w:snapToGrid w:val="0"/>
                      <w:color w:val="000000"/>
                      <w:sz w:val="21"/>
                      <w:szCs w:val="20"/>
                      <w:lang w:val="en-US" w:eastAsia="zh-CN" w:bidi="ar"/>
                    </w:rPr>
                    <w:t>异烟酸</w:t>
                  </w:r>
                  <w:r>
                    <w:rPr>
                      <w:rStyle w:val="84"/>
                      <w:rFonts w:hint="default" w:ascii="Times New Roman" w:hAnsi="Times New Roman" w:eastAsia="宋体" w:cs="Times New Roman"/>
                      <w:snapToGrid w:val="0"/>
                      <w:color w:val="000000"/>
                      <w:sz w:val="21"/>
                      <w:szCs w:val="20"/>
                      <w:lang w:val="en-US" w:eastAsia="zh-CN" w:bidi="ar"/>
                    </w:rPr>
                    <w:t>-</w:t>
                  </w:r>
                  <w:r>
                    <w:rPr>
                      <w:rStyle w:val="244"/>
                      <w:rFonts w:hint="default" w:ascii="Times New Roman" w:hAnsi="Times New Roman" w:eastAsia="宋体" w:cs="Times New Roman"/>
                      <w:snapToGrid w:val="0"/>
                      <w:color w:val="000000"/>
                      <w:sz w:val="21"/>
                      <w:szCs w:val="20"/>
                      <w:lang w:val="en-US" w:eastAsia="zh-CN" w:bidi="ar"/>
                    </w:rPr>
                    <w:t>巴比妥酸分光光度法</w:t>
                  </w:r>
                  <w:r>
                    <w:rPr>
                      <w:rFonts w:hint="default" w:ascii="Times New Roman" w:hAnsi="Times New Roman" w:eastAsia="宋体" w:cs="Times New Roman"/>
                      <w:i w:val="0"/>
                      <w:iCs w:val="0"/>
                      <w:snapToGrid w:val="0"/>
                      <w:color w:val="000000"/>
                      <w:kern w:val="0"/>
                      <w:sz w:val="21"/>
                      <w:szCs w:val="20"/>
                      <w:u w:val="none"/>
                      <w:lang w:val="en-US" w:eastAsia="zh-CN" w:bidi="ar"/>
                    </w:rPr>
                    <w:t>》</w:t>
                  </w:r>
                </w:p>
              </w:tc>
              <w:tc>
                <w:tcPr>
                  <w:tcW w:w="1720" w:type="dxa"/>
                  <w:tcBorders>
                    <w:tl2br w:val="nil"/>
                    <w:tr2bl w:val="nil"/>
                  </w:tcBorders>
                  <w:vAlign w:val="center"/>
                </w:tcPr>
                <w:p>
                  <w:pPr>
                    <w:keepNext w:val="0"/>
                    <w:keepLines w:val="0"/>
                    <w:pageBreakBefore w:val="0"/>
                    <w:widowControl w:val="0"/>
                    <w:tabs>
                      <w:tab w:val="left" w:pos="5220"/>
                    </w:tabs>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紫外可见分光光度计TU-1810PC</w:t>
                  </w:r>
                </w:p>
                <w:p>
                  <w:pPr>
                    <w:keepNext w:val="0"/>
                    <w:keepLines w:val="0"/>
                    <w:pageBreakBefore w:val="0"/>
                    <w:wordWrap/>
                    <w:overflowPunct/>
                    <w:topLinePunct w:val="0"/>
                    <w:bidi w:val="0"/>
                    <w:spacing w:line="240" w:lineRule="auto"/>
                    <w:ind w:left="0" w:leftChars="0" w:right="0" w:rightChars="0" w:firstLine="0" w:firstLineChars="0"/>
                    <w:jc w:val="center"/>
                    <w:rPr>
                      <w:rFonts w:hint="eastAsia" w:ascii="Times New Roman" w:hAnsi="Times New Roman" w:eastAsia="宋体" w:cs="仿宋"/>
                      <w:sz w:val="21"/>
                      <w:szCs w:val="20"/>
                    </w:rPr>
                  </w:pPr>
                  <w:r>
                    <w:rPr>
                      <w:rFonts w:hint="eastAsia" w:ascii="Times New Roman" w:hAnsi="Times New Roman" w:eastAsia="宋体" w:cs="Times New Roman"/>
                      <w:sz w:val="21"/>
                      <w:szCs w:val="21"/>
                      <w:lang w:val="en-US" w:eastAsia="zh-CN"/>
                    </w:rPr>
                    <w:t>C</w:t>
                  </w:r>
                  <w:r>
                    <w:rPr>
                      <w:rFonts w:hint="default" w:ascii="Times New Roman" w:hAnsi="Times New Roman" w:eastAsia="宋体" w:cs="Times New Roman"/>
                      <w:sz w:val="21"/>
                      <w:szCs w:val="21"/>
                      <w:lang w:val="en-US" w:eastAsia="zh-CN"/>
                    </w:rPr>
                    <w:t>S</w:t>
                  </w:r>
                  <w:r>
                    <w:rPr>
                      <w:rFonts w:hint="default" w:ascii="Times New Roman" w:hAnsi="Times New Roman" w:eastAsia="宋体" w:cs="Times New Roman"/>
                      <w:sz w:val="21"/>
                      <w:szCs w:val="21"/>
                    </w:rPr>
                    <w:t>-SY-031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34" w:hRule="exact"/>
              </w:trPr>
              <w:tc>
                <w:tcPr>
                  <w:tcW w:w="1403" w:type="dxa"/>
                  <w:vMerge w:val="continue"/>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ascii="Times New Roman" w:hAnsi="Times New Roman" w:eastAsia="宋体"/>
                      <w:sz w:val="21"/>
                    </w:rPr>
                  </w:pPr>
                </w:p>
              </w:tc>
              <w:tc>
                <w:tcPr>
                  <w:tcW w:w="16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仿宋"/>
                      <w:sz w:val="21"/>
                      <w:szCs w:val="20"/>
                      <w:lang w:val="en-US" w:eastAsia="zh-CN"/>
                    </w:rPr>
                  </w:pPr>
                  <w:r>
                    <w:rPr>
                      <w:rFonts w:hint="eastAsia" w:ascii="Times New Roman" w:hAnsi="Times New Roman" w:eastAsia="宋体" w:cs="仿宋"/>
                      <w:sz w:val="21"/>
                      <w:szCs w:val="20"/>
                      <w:lang w:val="en-US" w:eastAsia="zh-CN"/>
                    </w:rPr>
                    <w:t>总余氯</w:t>
                  </w:r>
                </w:p>
              </w:tc>
              <w:tc>
                <w:tcPr>
                  <w:tcW w:w="3449" w:type="dxa"/>
                  <w:tcBorders>
                    <w:tl2br w:val="nil"/>
                    <w:tr2bl w:val="nil"/>
                  </w:tcBorders>
                  <w:vAlign w:val="center"/>
                </w:tcPr>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GB/T 5750.11-20</w:t>
                  </w:r>
                  <w:r>
                    <w:rPr>
                      <w:rFonts w:hint="eastAsia" w:ascii="Times New Roman" w:hAnsi="Times New Roman" w:eastAsia="宋体" w:cs="Times New Roman"/>
                      <w:sz w:val="21"/>
                      <w:szCs w:val="21"/>
                      <w:lang w:val="en-US" w:eastAsia="zh-CN"/>
                    </w:rPr>
                    <w:t>23《生活饮用水标准检验方法 第11部分：消毒剂指标》</w:t>
                  </w:r>
                </w:p>
              </w:tc>
              <w:tc>
                <w:tcPr>
                  <w:tcW w:w="1720" w:type="dxa"/>
                  <w:tcBorders>
                    <w:tl2br w:val="nil"/>
                    <w:tr2bl w:val="nil"/>
                  </w:tcBorders>
                  <w:vAlign w:val="center"/>
                </w:tcPr>
                <w:p>
                  <w:pPr>
                    <w:keepNext w:val="0"/>
                    <w:keepLines w:val="0"/>
                    <w:pageBreakBefore w:val="0"/>
                    <w:widowControl w:val="0"/>
                    <w:tabs>
                      <w:tab w:val="left" w:pos="5220"/>
                    </w:tabs>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紫外可见分光光度计TU-1810PC</w:t>
                  </w:r>
                </w:p>
                <w:p>
                  <w:pPr>
                    <w:keepNext w:val="0"/>
                    <w:keepLines w:val="0"/>
                    <w:pageBreakBefore w:val="0"/>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sz w:val="21"/>
                      <w:szCs w:val="20"/>
                    </w:rPr>
                  </w:pPr>
                  <w:r>
                    <w:rPr>
                      <w:rFonts w:hint="eastAsia" w:ascii="Times New Roman" w:hAnsi="Times New Roman" w:eastAsia="宋体" w:cs="Times New Roman"/>
                      <w:sz w:val="21"/>
                      <w:szCs w:val="21"/>
                      <w:lang w:val="en-US" w:eastAsia="zh-CN"/>
                    </w:rPr>
                    <w:t>C</w:t>
                  </w:r>
                  <w:r>
                    <w:rPr>
                      <w:rFonts w:hint="default" w:ascii="Times New Roman" w:hAnsi="Times New Roman" w:eastAsia="宋体" w:cs="Times New Roman"/>
                      <w:sz w:val="21"/>
                      <w:szCs w:val="21"/>
                      <w:lang w:val="en-US" w:eastAsia="zh-CN"/>
                    </w:rPr>
                    <w:t>S</w:t>
                  </w:r>
                  <w:r>
                    <w:rPr>
                      <w:rFonts w:hint="default" w:ascii="Times New Roman" w:hAnsi="Times New Roman" w:eastAsia="宋体" w:cs="Times New Roman"/>
                      <w:sz w:val="21"/>
                      <w:szCs w:val="21"/>
                    </w:rPr>
                    <w:t>-SY-031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24" w:hRule="exact"/>
              </w:trPr>
              <w:tc>
                <w:tcPr>
                  <w:tcW w:w="1403" w:type="dxa"/>
                  <w:vMerge w:val="continue"/>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ascii="Times New Roman" w:hAnsi="Times New Roman" w:eastAsia="宋体"/>
                      <w:sz w:val="21"/>
                    </w:rPr>
                  </w:pPr>
                </w:p>
              </w:tc>
              <w:tc>
                <w:tcPr>
                  <w:tcW w:w="16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仿宋"/>
                      <w:sz w:val="21"/>
                      <w:szCs w:val="20"/>
                      <w:lang w:val="en-US" w:eastAsia="zh-CN"/>
                    </w:rPr>
                  </w:pPr>
                  <w:r>
                    <w:rPr>
                      <w:rFonts w:hint="eastAsia" w:ascii="Times New Roman" w:hAnsi="Times New Roman" w:eastAsia="宋体" w:cs="仿宋"/>
                      <w:sz w:val="21"/>
                      <w:szCs w:val="20"/>
                      <w:lang w:val="en-US" w:eastAsia="zh-CN"/>
                    </w:rPr>
                    <w:t>*粪大肠菌群</w:t>
                  </w:r>
                </w:p>
              </w:tc>
              <w:tc>
                <w:tcPr>
                  <w:tcW w:w="3449" w:type="dxa"/>
                  <w:tcBorders>
                    <w:tl2br w:val="nil"/>
                    <w:tr2bl w:val="nil"/>
                  </w:tcBorders>
                  <w:vAlign w:val="center"/>
                </w:tcPr>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HJ 347.2-2018</w:t>
                  </w:r>
                  <w:r>
                    <w:rPr>
                      <w:rFonts w:hint="eastAsia" w:ascii="Times New Roman" w:hAnsi="Times New Roman" w:eastAsia="宋体" w:cs="Times New Roman"/>
                      <w:sz w:val="21"/>
                      <w:szCs w:val="21"/>
                      <w:lang w:val="en-US" w:eastAsia="zh-CN"/>
                    </w:rPr>
                    <w:t>《水质粪大肠菌群的测定多管发酵法》</w:t>
                  </w:r>
                </w:p>
              </w:tc>
              <w:tc>
                <w:tcPr>
                  <w:tcW w:w="1720" w:type="dxa"/>
                  <w:tcBorders>
                    <w:tl2br w:val="nil"/>
                    <w:tr2bl w:val="nil"/>
                  </w:tcBorders>
                  <w:vAlign w:val="center"/>
                </w:tcPr>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sz w:val="21"/>
                      <w:szCs w:val="20"/>
                      <w:lang w:val="en-US" w:eastAsia="zh-CN"/>
                    </w:rPr>
                  </w:pPr>
                  <w:r>
                    <w:rPr>
                      <w:rFonts w:hint="eastAsia" w:ascii="Times New Roman" w:hAnsi="Times New Roman" w:eastAsia="宋体" w:cs="仿宋"/>
                      <w:sz w:val="21"/>
                      <w:szCs w:val="20"/>
                    </w:rPr>
                    <w:t>电热恒温培养箱</w:t>
                  </w:r>
                  <w:r>
                    <w:rPr>
                      <w:rFonts w:hint="default" w:ascii="Times New Roman" w:hAnsi="Times New Roman" w:eastAsia="宋体" w:cs="Times New Roman"/>
                      <w:sz w:val="21"/>
                      <w:szCs w:val="20"/>
                    </w:rPr>
                    <w:t>DHP-9052</w:t>
                  </w:r>
                </w:p>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0"/>
                    </w:rPr>
                  </w:pPr>
                  <w:r>
                    <w:rPr>
                      <w:rFonts w:hint="default" w:ascii="Times New Roman" w:hAnsi="Times New Roman" w:eastAsia="宋体" w:cs="Times New Roman"/>
                      <w:sz w:val="21"/>
                      <w:szCs w:val="20"/>
                    </w:rPr>
                    <w:t>HZYJ-YQ-016</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89" w:hRule="exact"/>
              </w:trPr>
              <w:tc>
                <w:tcPr>
                  <w:tcW w:w="1403" w:type="dxa"/>
                  <w:vMerge w:val="continue"/>
                  <w:tcBorders>
                    <w:tl2br w:val="nil"/>
                    <w:tr2bl w:val="nil"/>
                  </w:tcBorders>
                  <w:vAlign w:val="center"/>
                </w:tcPr>
                <w:p>
                  <w:pPr>
                    <w:keepNext w:val="0"/>
                    <w:keepLines w:val="0"/>
                    <w:pageBreakBefore w:val="0"/>
                    <w:wordWrap/>
                    <w:overflowPunct/>
                    <w:topLinePunct w:val="0"/>
                    <w:bidi w:val="0"/>
                    <w:spacing w:line="240" w:lineRule="auto"/>
                    <w:ind w:left="0" w:leftChars="0" w:right="0" w:rightChars="0" w:firstLine="0" w:firstLineChars="0"/>
                    <w:jc w:val="center"/>
                    <w:rPr>
                      <w:rFonts w:ascii="Times New Roman" w:hAnsi="Times New Roman" w:eastAsia="宋体"/>
                      <w:sz w:val="21"/>
                    </w:rPr>
                  </w:pPr>
                </w:p>
              </w:tc>
              <w:tc>
                <w:tcPr>
                  <w:tcW w:w="168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宋体" w:cs="仿宋"/>
                      <w:sz w:val="21"/>
                      <w:szCs w:val="20"/>
                      <w:lang w:val="en-US" w:eastAsia="zh-CN"/>
                    </w:rPr>
                  </w:pPr>
                  <w:r>
                    <w:rPr>
                      <w:rFonts w:hint="eastAsia" w:ascii="Times New Roman" w:hAnsi="Times New Roman" w:eastAsia="宋体" w:cs="仿宋"/>
                      <w:sz w:val="21"/>
                      <w:szCs w:val="20"/>
                      <w:lang w:val="en-US" w:eastAsia="zh-CN"/>
                    </w:rPr>
                    <w:t>*沙门氏菌</w:t>
                  </w:r>
                </w:p>
              </w:tc>
              <w:tc>
                <w:tcPr>
                  <w:tcW w:w="3449" w:type="dxa"/>
                  <w:tcBorders>
                    <w:tl2br w:val="nil"/>
                    <w:tr2bl w:val="nil"/>
                  </w:tcBorders>
                  <w:vAlign w:val="center"/>
                </w:tcPr>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kern w:val="0"/>
                      <w:sz w:val="21"/>
                      <w:szCs w:val="21"/>
                      <w:lang w:val="en-US" w:eastAsia="zh-CN"/>
                    </w:rPr>
                    <w:t>GB 18466-2005</w:t>
                  </w:r>
                  <w:r>
                    <w:rPr>
                      <w:rFonts w:hint="default" w:ascii="Times New Roman" w:hAnsi="Times New Roman" w:eastAsia="宋体" w:cs="Times New Roman"/>
                      <w:kern w:val="0"/>
                      <w:sz w:val="21"/>
                      <w:szCs w:val="21"/>
                      <w:lang w:val="en-US" w:eastAsia="zh-CN"/>
                    </w:rPr>
                    <w:t>《医疗机构水污染物排放标准 附录B》</w:t>
                  </w:r>
                </w:p>
              </w:tc>
              <w:tc>
                <w:tcPr>
                  <w:tcW w:w="1720" w:type="dxa"/>
                  <w:tcBorders>
                    <w:tl2br w:val="nil"/>
                    <w:tr2bl w:val="nil"/>
                  </w:tcBorders>
                  <w:vAlign w:val="center"/>
                </w:tcPr>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0"/>
                    </w:rPr>
                  </w:pPr>
                  <w:r>
                    <w:rPr>
                      <w:rFonts w:hint="default" w:ascii="Times New Roman" w:hAnsi="Times New Roman" w:eastAsia="宋体" w:cs="Times New Roman"/>
                      <w:sz w:val="21"/>
                      <w:szCs w:val="20"/>
                    </w:rPr>
                    <w:t>厌氧培养箱</w:t>
                  </w:r>
                </w:p>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0"/>
                    </w:rPr>
                  </w:pPr>
                  <w:r>
                    <w:rPr>
                      <w:rFonts w:hint="default" w:ascii="Times New Roman" w:hAnsi="Times New Roman" w:eastAsia="宋体" w:cs="Times New Roman"/>
                      <w:sz w:val="21"/>
                      <w:szCs w:val="20"/>
                    </w:rPr>
                    <w:t>YQX-II</w:t>
                  </w:r>
                </w:p>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0"/>
                    </w:rPr>
                  </w:pPr>
                  <w:r>
                    <w:rPr>
                      <w:rFonts w:hint="default" w:ascii="Times New Roman" w:hAnsi="Times New Roman" w:eastAsia="宋体" w:cs="Times New Roman"/>
                      <w:sz w:val="21"/>
                      <w:szCs w:val="20"/>
                    </w:rPr>
                    <w:t>YQ/01C016</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25" w:hRule="exact"/>
              </w:trPr>
              <w:tc>
                <w:tcPr>
                  <w:tcW w:w="1403"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ascii="Times New Roman" w:hAnsi="Times New Roman" w:eastAsia="宋体"/>
                      <w:sz w:val="21"/>
                    </w:rPr>
                  </w:pPr>
                  <w:r>
                    <w:rPr>
                      <w:rFonts w:hint="eastAsia" w:ascii="Times New Roman" w:hAnsi="Times New Roman" w:eastAsia="宋体" w:cs="仿宋"/>
                      <w:sz w:val="21"/>
                      <w:szCs w:val="20"/>
                      <w:lang w:val="en-US" w:eastAsia="zh-CN"/>
                    </w:rPr>
                    <w:t>噪声</w:t>
                  </w:r>
                </w:p>
              </w:tc>
              <w:tc>
                <w:tcPr>
                  <w:tcW w:w="168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仿宋"/>
                      <w:sz w:val="21"/>
                      <w:szCs w:val="20"/>
                      <w:lang w:val="en-US" w:eastAsia="zh-CN"/>
                    </w:rPr>
                  </w:pPr>
                  <w:r>
                    <w:rPr>
                      <w:rFonts w:hint="default" w:ascii="Times New Roman" w:hAnsi="Times New Roman" w:eastAsia="宋体" w:cs="Times New Roman"/>
                      <w:color w:val="000000"/>
                      <w:sz w:val="21"/>
                      <w:szCs w:val="21"/>
                      <w:highlight w:val="none"/>
                      <w:lang w:eastAsia="zh-CN"/>
                    </w:rPr>
                    <w:t>厂界环境噪声</w:t>
                  </w:r>
                </w:p>
              </w:tc>
              <w:tc>
                <w:tcPr>
                  <w:tcW w:w="3449" w:type="dxa"/>
                  <w:tcBorders>
                    <w:tl2br w:val="nil"/>
                    <w:tr2bl w:val="nil"/>
                  </w:tcBorders>
                  <w:vAlign w:val="center"/>
                </w:tcPr>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000000"/>
                      <w:sz w:val="21"/>
                      <w:szCs w:val="21"/>
                      <w:highlight w:val="none"/>
                      <w:lang w:val="en-US" w:eastAsia="zh-CN"/>
                    </w:rPr>
                    <w:t>GB 12348-2008《工业企业厂界环境噪声排放标准》</w:t>
                  </w:r>
                </w:p>
              </w:tc>
              <w:tc>
                <w:tcPr>
                  <w:tcW w:w="1720" w:type="dxa"/>
                  <w:tcBorders>
                    <w:tl2br w:val="nil"/>
                    <w:tr2bl w:val="nil"/>
                  </w:tcBorders>
                  <w:vAlign w:val="center"/>
                </w:tcPr>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多功能声级计AWA6228</w:t>
                  </w:r>
                </w:p>
                <w:p>
                  <w:pPr>
                    <w:keepNext w:val="0"/>
                    <w:keepLines w:val="0"/>
                    <w:pageBreakBefore w:val="0"/>
                    <w:widowControl w:val="0"/>
                    <w:tabs>
                      <w:tab w:val="left" w:pos="5220"/>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0"/>
                    </w:rPr>
                  </w:pPr>
                  <w:r>
                    <w:rPr>
                      <w:rFonts w:hint="eastAsia" w:ascii="Times New Roman" w:hAnsi="Times New Roman" w:eastAsia="宋体" w:cs="Times New Roman"/>
                      <w:color w:val="000000"/>
                      <w:sz w:val="21"/>
                      <w:szCs w:val="21"/>
                      <w:highlight w:val="none"/>
                      <w:lang w:val="en-US" w:eastAsia="zh-CN"/>
                    </w:rPr>
                    <w:t>C</w:t>
                  </w:r>
                  <w:r>
                    <w:rPr>
                      <w:rFonts w:hint="default" w:ascii="Times New Roman" w:hAnsi="Times New Roman" w:eastAsia="宋体" w:cs="Times New Roman"/>
                      <w:color w:val="000000"/>
                      <w:sz w:val="21"/>
                      <w:szCs w:val="21"/>
                      <w:highlight w:val="none"/>
                      <w:lang w:val="en-US" w:eastAsia="zh-CN"/>
                    </w:rPr>
                    <w:t>S-XH-007</w:t>
                  </w:r>
                </w:p>
              </w:tc>
            </w:tr>
          </w:tbl>
          <w:p>
            <w:pPr>
              <w:pStyle w:val="45"/>
              <w:suppressLineNumbers w:val="0"/>
              <w:bidi w:val="0"/>
              <w:spacing w:before="0" w:beforeAutospacing="0" w:after="0" w:afterAutospacing="0"/>
              <w:ind w:left="0" w:right="0"/>
              <w:rPr>
                <w:rFonts w:hint="default" w:ascii="Times New Roman" w:hAnsi="Times New Roman" w:cs="Times New Roman"/>
                <w:color w:val="auto"/>
              </w:rPr>
            </w:pPr>
            <w:bookmarkStart w:id="15" w:name="_Toc502733408"/>
            <w:bookmarkStart w:id="16" w:name="_Toc496279781"/>
            <w:bookmarkStart w:id="17" w:name="_Toc28760"/>
            <w:bookmarkStart w:id="18" w:name="_Toc501368152"/>
            <w:bookmarkStart w:id="19" w:name="_Toc500853517"/>
            <w:bookmarkStart w:id="20" w:name="_Toc496954837"/>
            <w:bookmarkStart w:id="21" w:name="_Toc15014"/>
            <w:r>
              <w:rPr>
                <w:rFonts w:hint="default"/>
                <w:b/>
                <w:bCs/>
                <w:sz w:val="24"/>
              </w:rPr>
              <w:br w:type="page"/>
            </w:r>
            <w:r>
              <w:rPr>
                <w:rFonts w:hint="eastAsia" w:ascii="Times New Roman" w:cs="Times New Roman"/>
                <w:color w:val="auto"/>
                <w:lang w:val="en-US" w:eastAsia="zh-CN"/>
              </w:rPr>
              <w:t>2</w:t>
            </w:r>
            <w:r>
              <w:rPr>
                <w:rFonts w:hint="default" w:ascii="Times New Roman" w:hAnsi="Times New Roman" w:cs="Times New Roman"/>
                <w:color w:val="auto"/>
                <w:lang w:val="en-US" w:eastAsia="zh-CN"/>
              </w:rPr>
              <w:t>、</w:t>
            </w:r>
            <w:r>
              <w:rPr>
                <w:rFonts w:hint="default" w:ascii="Times New Roman" w:hAnsi="Times New Roman" w:cs="Times New Roman"/>
                <w:color w:val="auto"/>
              </w:rPr>
              <w:t>人员</w:t>
            </w:r>
            <w:bookmarkEnd w:id="15"/>
            <w:bookmarkEnd w:id="16"/>
            <w:bookmarkEnd w:id="17"/>
            <w:bookmarkEnd w:id="18"/>
            <w:bookmarkEnd w:id="19"/>
            <w:bookmarkEnd w:id="20"/>
            <w:bookmarkEnd w:id="21"/>
          </w:p>
          <w:p>
            <w:pPr>
              <w:keepNext w:val="0"/>
              <w:keepLines w:val="0"/>
              <w:suppressLineNumbers w:val="0"/>
              <w:bidi w:val="0"/>
              <w:spacing w:before="0" w:beforeAutospacing="0" w:after="0" w:afterAutospacing="0"/>
              <w:ind w:left="0" w:right="0"/>
              <w:rPr>
                <w:rFonts w:hint="default" w:ascii="Times New Roman" w:hAnsi="Times New Roman" w:cs="Times New Roman"/>
                <w:color w:val="auto"/>
                <w:szCs w:val="20"/>
              </w:rPr>
            </w:pPr>
            <w:r>
              <w:rPr>
                <w:rFonts w:hint="default" w:ascii="Times New Roman" w:hAnsi="Times New Roman" w:cs="Times New Roman"/>
                <w:color w:val="auto"/>
                <w:szCs w:val="20"/>
              </w:rPr>
              <w:t>参加验收监测和测试的人员，均按国家有关规定持有《环境监测持证上岗合格证》。</w:t>
            </w:r>
            <w:bookmarkStart w:id="22" w:name="_Toc24175"/>
            <w:bookmarkStart w:id="23" w:name="_Toc500853520"/>
            <w:bookmarkStart w:id="24" w:name="_Toc502733410"/>
            <w:bookmarkStart w:id="25" w:name="_Toc501368155"/>
          </w:p>
          <w:p>
            <w:pPr>
              <w:pStyle w:val="45"/>
              <w:suppressLineNumbers w:val="0"/>
              <w:bidi w:val="0"/>
              <w:spacing w:before="0" w:beforeAutospacing="0" w:after="0" w:afterAutospacing="0"/>
              <w:ind w:left="0" w:right="0"/>
              <w:rPr>
                <w:rFonts w:hint="default" w:ascii="Times New Roman" w:hAnsi="Times New Roman" w:cs="Times New Roman"/>
                <w:color w:val="auto"/>
              </w:rPr>
            </w:pPr>
            <w:bookmarkStart w:id="26" w:name="_Toc11771"/>
            <w:r>
              <w:rPr>
                <w:rFonts w:hint="eastAsia" w:ascii="Times New Roman" w:cs="Times New Roman"/>
                <w:color w:val="auto"/>
                <w:lang w:val="en-US" w:eastAsia="zh-CN"/>
              </w:rPr>
              <w:t>3</w:t>
            </w:r>
            <w:r>
              <w:rPr>
                <w:rFonts w:hint="default" w:ascii="Times New Roman" w:hAnsi="Times New Roman" w:cs="Times New Roman"/>
                <w:color w:val="auto"/>
              </w:rPr>
              <w:t>、质量保证和质量控制</w:t>
            </w:r>
            <w:bookmarkEnd w:id="22"/>
            <w:bookmarkEnd w:id="23"/>
            <w:bookmarkEnd w:id="24"/>
            <w:bookmarkEnd w:id="25"/>
            <w:bookmarkEnd w:id="26"/>
          </w:p>
          <w:p>
            <w:pPr>
              <w:keepNext w:val="0"/>
              <w:keepLines w:val="0"/>
              <w:widowControl/>
              <w:suppressLineNumbers w:val="0"/>
              <w:adjustRightInd w:val="0"/>
              <w:snapToGrid w:val="0"/>
              <w:spacing w:before="0" w:beforeAutospacing="0" w:after="0" w:afterAutospacing="0" w:line="500" w:lineRule="exact"/>
              <w:ind w:left="0" w:right="0" w:firstLine="480" w:firstLineChars="200"/>
              <w:rPr>
                <w:rFonts w:hint="default" w:ascii="Times New Roman" w:hAnsi="Times New Roman" w:cs="Times New Roman"/>
                <w:kern w:val="0"/>
                <w:sz w:val="24"/>
                <w:szCs w:val="24"/>
                <w:lang w:val="zh-TW"/>
              </w:rPr>
            </w:pPr>
            <w:r>
              <w:rPr>
                <w:rFonts w:hint="default" w:ascii="Times New Roman" w:hAnsi="Times New Roman" w:cs="Times New Roman"/>
                <w:kern w:val="0"/>
                <w:sz w:val="24"/>
                <w:szCs w:val="24"/>
                <w:lang w:val="zh-TW"/>
              </w:rPr>
              <w:t>（1）及时了解工况情况，保证监测过程中工况负荷满足验收监测要求。</w:t>
            </w:r>
          </w:p>
          <w:p>
            <w:pPr>
              <w:keepNext w:val="0"/>
              <w:keepLines w:val="0"/>
              <w:widowControl/>
              <w:suppressLineNumbers w:val="0"/>
              <w:adjustRightInd w:val="0"/>
              <w:snapToGrid w:val="0"/>
              <w:spacing w:before="0" w:beforeAutospacing="0" w:after="0" w:afterAutospacing="0" w:line="500" w:lineRule="exact"/>
              <w:ind w:left="0" w:right="0" w:firstLine="480" w:firstLineChars="200"/>
              <w:rPr>
                <w:rFonts w:hint="default" w:ascii="Times New Roman" w:hAnsi="Times New Roman" w:cs="Times New Roman"/>
                <w:kern w:val="0"/>
                <w:sz w:val="24"/>
                <w:szCs w:val="24"/>
                <w:lang w:val="zh-TW"/>
              </w:rPr>
            </w:pPr>
            <w:r>
              <w:rPr>
                <w:rFonts w:hint="default" w:ascii="Times New Roman" w:hAnsi="Times New Roman" w:cs="Times New Roman"/>
                <w:kern w:val="0"/>
                <w:sz w:val="24"/>
                <w:szCs w:val="24"/>
                <w:lang w:val="zh-TW"/>
              </w:rPr>
              <w:t>（2）合理布设监测点位，保证各监测点位布设的科学性和可比性。</w:t>
            </w:r>
          </w:p>
          <w:p>
            <w:pPr>
              <w:keepNext w:val="0"/>
              <w:keepLines w:val="0"/>
              <w:widowControl/>
              <w:suppressLineNumbers w:val="0"/>
              <w:adjustRightInd w:val="0"/>
              <w:snapToGrid w:val="0"/>
              <w:spacing w:before="0" w:beforeAutospacing="0" w:after="0" w:afterAutospacing="0" w:line="500" w:lineRule="exact"/>
              <w:ind w:left="0" w:right="0" w:firstLine="480" w:firstLineChars="200"/>
              <w:rPr>
                <w:rFonts w:hint="default" w:ascii="Times New Roman" w:hAnsi="Times New Roman" w:cs="Times New Roman"/>
                <w:kern w:val="0"/>
                <w:sz w:val="24"/>
                <w:szCs w:val="24"/>
                <w:lang w:val="zh-TW"/>
              </w:rPr>
            </w:pPr>
            <w:r>
              <w:rPr>
                <w:rFonts w:hint="default" w:ascii="Times New Roman" w:hAnsi="Times New Roman" w:cs="Times New Roman"/>
                <w:kern w:val="0"/>
                <w:sz w:val="24"/>
                <w:szCs w:val="24"/>
                <w:lang w:val="zh-TW"/>
              </w:rPr>
              <w:t>（3）监测分析方法采用国家有关部门颁布的标准（或推荐）方法，监测人员经过考核并持有合格证书。</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szCs w:val="20"/>
                <w:lang w:val="en-US" w:eastAsia="zh-CN"/>
              </w:rPr>
            </w:pPr>
            <w:r>
              <w:rPr>
                <w:rFonts w:hint="default" w:ascii="Times New Roman" w:hAnsi="Times New Roman" w:cs="Times New Roman"/>
                <w:kern w:val="0"/>
                <w:sz w:val="24"/>
                <w:szCs w:val="24"/>
                <w:lang w:val="zh-TW"/>
              </w:rPr>
              <w:t>（4）保证验收监测分析结果的准确性和可靠性。测量数据严格实行三级审核制度，经过校对和校核，最后由技术负责人审定。</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szCs w:val="20"/>
                <w:lang w:val="en-US" w:eastAsia="zh-CN"/>
              </w:rPr>
            </w:pPr>
          </w:p>
          <w:p>
            <w:pPr>
              <w:keepNext w:val="0"/>
              <w:keepLines w:val="0"/>
              <w:suppressLineNumbers w:val="0"/>
              <w:bidi w:val="0"/>
              <w:spacing w:before="0" w:beforeAutospacing="0" w:after="0" w:afterAutospacing="0"/>
              <w:ind w:left="0" w:right="0"/>
              <w:rPr>
                <w:rFonts w:hint="default" w:ascii="Times New Roman" w:hAnsi="Times New Roman" w:cs="Times New Roman"/>
                <w:color w:val="auto"/>
                <w:szCs w:val="20"/>
                <w:lang w:val="en-US" w:eastAsia="zh-CN"/>
              </w:rPr>
            </w:pPr>
          </w:p>
        </w:tc>
      </w:tr>
    </w:tbl>
    <w:p>
      <w:pPr>
        <w:pStyle w:val="3"/>
        <w:bidi w:val="0"/>
        <w:outlineLvl w:val="9"/>
        <w:rPr>
          <w:rFonts w:hint="default" w:ascii="Times New Roman" w:hAnsi="Times New Roman" w:cs="Times New Roman"/>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3"/>
        <w:bidi w:val="0"/>
        <w:rPr>
          <w:rFonts w:hint="default" w:ascii="Times New Roman" w:hAnsi="Times New Roman" w:cs="Times New Roman"/>
          <w:color w:val="auto"/>
          <w:lang w:val="en-US" w:eastAsia="zh-CN"/>
        </w:rPr>
      </w:pPr>
      <w:bookmarkStart w:id="27" w:name="_Toc23713"/>
      <w:r>
        <w:rPr>
          <w:rFonts w:hint="default" w:ascii="Times New Roman" w:hAnsi="Times New Roman" w:cs="Times New Roman"/>
          <w:color w:val="auto"/>
          <w:lang w:val="en-US" w:eastAsia="zh-CN"/>
        </w:rPr>
        <w:t>表六</w:t>
      </w:r>
      <w:bookmarkEnd w:id="27"/>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44"/>
              <w:keepNext w:val="0"/>
              <w:keepLines w:val="0"/>
              <w:suppressLineNumbers w:val="0"/>
              <w:bidi w:val="0"/>
              <w:spacing w:before="0" w:beforeAutospacing="0" w:after="0" w:afterAutospacing="0"/>
              <w:ind w:left="0" w:right="0"/>
              <w:rPr>
                <w:rFonts w:hint="default" w:ascii="Times New Roman" w:hAnsi="Times New Roman" w:cs="Times New Roman"/>
              </w:rPr>
            </w:pPr>
            <w:r>
              <w:rPr>
                <w:rFonts w:hint="default" w:ascii="Times New Roman" w:hAnsi="Times New Roman" w:cs="Times New Roman"/>
              </w:rPr>
              <w:t>验收监测内容：</w:t>
            </w:r>
          </w:p>
          <w:p>
            <w:pPr>
              <w:pStyle w:val="45"/>
              <w:numPr>
                <w:ilvl w:val="0"/>
                <w:numId w:val="0"/>
              </w:numPr>
              <w:suppressLineNumbers w:val="0"/>
              <w:bidi w:val="0"/>
              <w:spacing w:before="0" w:beforeAutospacing="0" w:after="0" w:afterAutospacing="0"/>
              <w:ind w:left="0" w:right="0"/>
              <w:rPr>
                <w:rFonts w:hint="default" w:ascii="Times New Roman" w:hAnsi="Times New Roman" w:cs="Times New Roman"/>
              </w:rPr>
            </w:pPr>
            <w:bookmarkStart w:id="28" w:name="_Toc17724"/>
            <w:bookmarkStart w:id="29" w:name="_Toc300297358"/>
            <w:bookmarkStart w:id="30" w:name="_Toc496279744"/>
            <w:bookmarkStart w:id="31" w:name="_Toc359941907"/>
            <w:bookmarkStart w:id="32" w:name="_Toc359834173"/>
            <w:bookmarkStart w:id="33" w:name="_Toc359568832"/>
            <w:bookmarkStart w:id="34" w:name="_Toc359567961"/>
            <w:bookmarkStart w:id="35" w:name="_Toc360106780"/>
            <w:bookmarkStart w:id="36" w:name="_Toc153355747"/>
            <w:bookmarkStart w:id="37" w:name="_Toc500159813"/>
            <w:bookmarkStart w:id="38" w:name="_Toc362881173"/>
            <w:bookmarkStart w:id="39" w:name="_Toc113674649"/>
            <w:bookmarkStart w:id="40" w:name="_Toc359569235"/>
            <w:bookmarkStart w:id="41" w:name="_Toc362956917"/>
            <w:bookmarkStart w:id="42" w:name="_Toc500162971"/>
            <w:bookmarkStart w:id="43" w:name="_Toc158966181"/>
            <w:bookmarkStart w:id="44" w:name="_Toc113675806"/>
            <w:bookmarkStart w:id="45" w:name="_Toc359834890"/>
            <w:bookmarkStart w:id="46" w:name="_Toc23471"/>
            <w:bookmarkStart w:id="47" w:name="_Toc359483366"/>
            <w:bookmarkStart w:id="48" w:name="_Toc359941954"/>
            <w:r>
              <w:rPr>
                <w:rFonts w:hint="default" w:ascii="Times New Roman" w:hAnsi="Times New Roman" w:cs="Times New Roman"/>
                <w:lang w:val="en-US" w:eastAsia="zh-CN"/>
              </w:rPr>
              <w:t>1、</w:t>
            </w:r>
            <w:r>
              <w:rPr>
                <w:rFonts w:hint="default" w:ascii="Times New Roman" w:hAnsi="Times New Roman" w:cs="Times New Roman"/>
              </w:rPr>
              <w:t>废气验收监测内容</w:t>
            </w:r>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p>
            <w:pPr>
              <w:keepNext w:val="0"/>
              <w:keepLines w:val="0"/>
              <w:suppressLineNumbers w:val="0"/>
              <w:bidi w:val="0"/>
              <w:spacing w:before="0" w:beforeAutospacing="0" w:after="0" w:afterAutospacing="0"/>
              <w:ind w:left="0" w:right="0"/>
              <w:rPr>
                <w:rFonts w:hint="default" w:ascii="Times New Roman" w:hAnsi="Times New Roman" w:cs="Times New Roman"/>
                <w:szCs w:val="20"/>
                <w:lang w:val="en-US" w:eastAsia="zh-CN"/>
              </w:rPr>
            </w:pPr>
            <w:r>
              <w:rPr>
                <w:rFonts w:hint="eastAsia" w:ascii="Times New Roman" w:cs="Times New Roman"/>
                <w:szCs w:val="20"/>
                <w:lang w:eastAsia="zh-CN"/>
              </w:rPr>
              <w:t>本次验收有组织</w:t>
            </w:r>
            <w:r>
              <w:rPr>
                <w:rFonts w:hint="default" w:ascii="Times New Roman" w:hAnsi="Times New Roman" w:cs="Times New Roman"/>
                <w:szCs w:val="20"/>
              </w:rPr>
              <w:t>废气监测内容见表</w:t>
            </w:r>
            <w:r>
              <w:rPr>
                <w:rFonts w:hint="default" w:ascii="Times New Roman" w:hAnsi="Times New Roman" w:cs="Times New Roman"/>
                <w:szCs w:val="20"/>
                <w:lang w:val="en-US" w:eastAsia="zh-CN"/>
              </w:rPr>
              <w:t>6-1</w:t>
            </w:r>
            <w:r>
              <w:rPr>
                <w:rFonts w:hint="default" w:ascii="Times New Roman" w:hAnsi="Times New Roman" w:cs="Times New Roman"/>
                <w:szCs w:val="20"/>
              </w:rPr>
              <w:t>。</w:t>
            </w:r>
          </w:p>
          <w:p>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rPr>
                <w:rFonts w:hint="default" w:ascii="Times New Roman" w:hAnsi="Times New Roman" w:cs="Times New Roman"/>
                <w:b/>
                <w:color w:val="auto"/>
                <w:kern w:val="21"/>
                <w:sz w:val="24"/>
                <w:szCs w:val="28"/>
              </w:rPr>
            </w:pPr>
            <w:r>
              <w:rPr>
                <w:rFonts w:hint="default" w:ascii="Times New Roman" w:hAnsi="Times New Roman" w:cs="Times New Roman"/>
                <w:b/>
                <w:color w:val="auto"/>
                <w:kern w:val="21"/>
                <w:sz w:val="24"/>
                <w:szCs w:val="28"/>
              </w:rPr>
              <w:t>表</w:t>
            </w:r>
            <w:r>
              <w:rPr>
                <w:rFonts w:hint="eastAsia" w:ascii="Times New Roman" w:hAnsi="Times New Roman" w:cs="Times New Roman"/>
                <w:b/>
                <w:color w:val="auto"/>
                <w:kern w:val="21"/>
                <w:sz w:val="24"/>
                <w:szCs w:val="28"/>
                <w:lang w:val="en-US" w:eastAsia="zh-CN"/>
              </w:rPr>
              <w:t>6-1</w:t>
            </w:r>
            <w:r>
              <w:rPr>
                <w:rFonts w:hint="default" w:ascii="Times New Roman" w:hAnsi="Times New Roman" w:cs="Times New Roman"/>
                <w:b/>
                <w:color w:val="auto"/>
                <w:kern w:val="21"/>
                <w:sz w:val="24"/>
                <w:szCs w:val="28"/>
              </w:rPr>
              <w:t xml:space="preserve"> 废气监测内容一览表</w:t>
            </w:r>
          </w:p>
          <w:tbl>
            <w:tblPr>
              <w:tblStyle w:val="27"/>
              <w:tblW w:w="495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7"/>
              <w:gridCol w:w="1080"/>
              <w:gridCol w:w="1293"/>
              <w:gridCol w:w="1335"/>
              <w:gridCol w:w="1520"/>
              <w:gridCol w:w="19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617" w:type="pct"/>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排放形式</w:t>
                  </w:r>
                </w:p>
              </w:tc>
              <w:tc>
                <w:tcPr>
                  <w:tcW w:w="655" w:type="pct"/>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rPr>
                    <w:t>监测项目</w:t>
                  </w:r>
                </w:p>
              </w:tc>
              <w:tc>
                <w:tcPr>
                  <w:tcW w:w="784" w:type="pct"/>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0"/>
                      <w:lang w:val="en-US" w:eastAsia="zh-CN"/>
                    </w:rPr>
                  </w:pPr>
                  <w:r>
                    <w:rPr>
                      <w:rFonts w:hint="default" w:ascii="Times New Roman" w:hAnsi="Times New Roman" w:eastAsia="宋体"/>
                      <w:color w:val="auto"/>
                      <w:sz w:val="21"/>
                      <w:szCs w:val="20"/>
                    </w:rPr>
                    <w:t>监测点</w:t>
                  </w:r>
                  <w:r>
                    <w:rPr>
                      <w:rFonts w:hint="eastAsia" w:ascii="Times New Roman" w:hAnsi="Times New Roman" w:eastAsia="宋体"/>
                      <w:color w:val="auto"/>
                      <w:sz w:val="21"/>
                      <w:szCs w:val="20"/>
                      <w:lang w:val="en-US" w:eastAsia="zh-CN"/>
                    </w:rPr>
                    <w:t>位</w:t>
                  </w:r>
                </w:p>
              </w:tc>
              <w:tc>
                <w:tcPr>
                  <w:tcW w:w="810" w:type="pct"/>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0"/>
                      <w:lang w:val="en-US" w:eastAsia="zh-CN"/>
                    </w:rPr>
                  </w:pPr>
                  <w:r>
                    <w:rPr>
                      <w:rFonts w:hint="default" w:ascii="Times New Roman" w:hAnsi="Times New Roman" w:eastAsia="宋体"/>
                      <w:color w:val="auto"/>
                      <w:sz w:val="21"/>
                      <w:szCs w:val="20"/>
                    </w:rPr>
                    <w:t>监测频</w:t>
                  </w:r>
                  <w:r>
                    <w:rPr>
                      <w:rFonts w:hint="eastAsia" w:ascii="Times New Roman" w:hAnsi="Times New Roman" w:eastAsia="宋体"/>
                      <w:color w:val="auto"/>
                      <w:sz w:val="21"/>
                      <w:szCs w:val="20"/>
                      <w:lang w:val="en-US" w:eastAsia="zh-CN"/>
                    </w:rPr>
                    <w:t>次</w:t>
                  </w:r>
                </w:p>
              </w:tc>
              <w:tc>
                <w:tcPr>
                  <w:tcW w:w="922" w:type="pct"/>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标准限值</w:t>
                  </w:r>
                </w:p>
              </w:tc>
              <w:tc>
                <w:tcPr>
                  <w:tcW w:w="1208" w:type="pct"/>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617" w:type="pct"/>
                  <w:vMerge w:val="restart"/>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无组织</w:t>
                  </w:r>
                </w:p>
              </w:tc>
              <w:tc>
                <w:tcPr>
                  <w:tcW w:w="655" w:type="pct"/>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rPr>
                    <w:t>臭气浓度</w:t>
                  </w:r>
                </w:p>
              </w:tc>
              <w:tc>
                <w:tcPr>
                  <w:tcW w:w="784" w:type="pct"/>
                  <w:vMerge w:val="restart"/>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厂界上风向1个点位，下风向3个点位</w:t>
                  </w:r>
                </w:p>
              </w:tc>
              <w:tc>
                <w:tcPr>
                  <w:tcW w:w="810" w:type="pct"/>
                  <w:vMerge w:val="restart"/>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lang w:val="en-US" w:eastAsia="zh-CN"/>
                    </w:rPr>
                    <w:t>2</w:t>
                  </w:r>
                  <w:r>
                    <w:rPr>
                      <w:rFonts w:hint="eastAsia" w:ascii="Times New Roman" w:hAnsi="Times New Roman" w:eastAsia="宋体" w:cs="宋体"/>
                      <w:color w:val="auto"/>
                      <w:sz w:val="21"/>
                      <w:szCs w:val="20"/>
                      <w:lang w:val="en-US" w:eastAsia="zh-CN"/>
                    </w:rPr>
                    <w:t>天，4次</w:t>
                  </w:r>
                  <w:r>
                    <w:rPr>
                      <w:rFonts w:hint="default" w:ascii="Times New Roman" w:hAnsi="Times New Roman" w:eastAsia="宋体"/>
                      <w:color w:val="auto"/>
                      <w:sz w:val="21"/>
                      <w:szCs w:val="20"/>
                      <w:lang w:val="en-US" w:eastAsia="zh-CN"/>
                    </w:rPr>
                    <w:t>/</w:t>
                  </w:r>
                  <w:r>
                    <w:rPr>
                      <w:rFonts w:hint="eastAsia" w:ascii="Times New Roman" w:hAnsi="Times New Roman" w:eastAsia="宋体" w:cs="宋体"/>
                      <w:color w:val="auto"/>
                      <w:sz w:val="21"/>
                      <w:szCs w:val="20"/>
                      <w:lang w:val="en-US" w:eastAsia="zh-CN"/>
                    </w:rPr>
                    <w:t>天</w:t>
                  </w:r>
                </w:p>
              </w:tc>
              <w:tc>
                <w:tcPr>
                  <w:tcW w:w="922" w:type="pct"/>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10</w:t>
                  </w:r>
                </w:p>
              </w:tc>
              <w:tc>
                <w:tcPr>
                  <w:tcW w:w="1208" w:type="pct"/>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0"/>
                      <w:lang w:val="en-US" w:eastAsia="zh-CN"/>
                    </w:rPr>
                  </w:pPr>
                  <w:r>
                    <w:rPr>
                      <w:rFonts w:hint="eastAsia" w:ascii="Times New Roman" w:hAnsi="Times New Roman" w:eastAsia="宋体"/>
                      <w:b w:val="0"/>
                      <w:bCs w:val="0"/>
                      <w:color w:val="auto"/>
                      <w:sz w:val="21"/>
                      <w:szCs w:val="20"/>
                      <w:lang w:val="en-US" w:eastAsia="zh-CN"/>
                    </w:rPr>
                    <w:t>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617" w:type="pct"/>
                  <w:vMerge w:val="continue"/>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655" w:type="pct"/>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rPr>
                    <w:t>氨</w:t>
                  </w:r>
                </w:p>
              </w:tc>
              <w:tc>
                <w:tcPr>
                  <w:tcW w:w="784" w:type="pct"/>
                  <w:vMerge w:val="continue"/>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810" w:type="pct"/>
                  <w:vMerge w:val="continue"/>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922" w:type="pct"/>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1.0</w:t>
                  </w:r>
                </w:p>
              </w:tc>
              <w:tc>
                <w:tcPr>
                  <w:tcW w:w="1208" w:type="pct"/>
                  <w:vMerge w:val="restart"/>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mg/m</w:t>
                  </w:r>
                  <w:r>
                    <w:rPr>
                      <w:rFonts w:hint="default" w:ascii="Times New Roman" w:hAnsi="Times New Roman" w:eastAsia="宋体"/>
                      <w:color w:val="auto"/>
                      <w:sz w:val="21"/>
                      <w:szCs w:val="20"/>
                      <w:vertAlign w:val="superscript"/>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617" w:type="pct"/>
                  <w:vMerge w:val="continue"/>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655" w:type="pct"/>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rPr>
                    <w:t>硫化氢</w:t>
                  </w:r>
                </w:p>
              </w:tc>
              <w:tc>
                <w:tcPr>
                  <w:tcW w:w="784" w:type="pct"/>
                  <w:vMerge w:val="continue"/>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810" w:type="pct"/>
                  <w:vMerge w:val="continue"/>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922" w:type="pct"/>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0.03</w:t>
                  </w:r>
                </w:p>
              </w:tc>
              <w:tc>
                <w:tcPr>
                  <w:tcW w:w="1208" w:type="pct"/>
                  <w:vMerge w:val="continue"/>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0"/>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617" w:type="pct"/>
                  <w:vMerge w:val="restart"/>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eastAsia" w:ascii="Times New Roman" w:hAnsi="Times New Roman" w:eastAsia="宋体"/>
                      <w:color w:val="auto"/>
                      <w:sz w:val="21"/>
                      <w:szCs w:val="20"/>
                      <w:lang w:val="en-US" w:eastAsia="zh-CN"/>
                    </w:rPr>
                    <w:t>有组织</w:t>
                  </w:r>
                </w:p>
              </w:tc>
              <w:tc>
                <w:tcPr>
                  <w:tcW w:w="655" w:type="pct"/>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eastAsia" w:ascii="Times New Roman" w:hAnsi="Times New Roman" w:eastAsia="宋体"/>
                      <w:color w:val="auto"/>
                      <w:sz w:val="21"/>
                      <w:szCs w:val="20"/>
                      <w:lang w:val="en-US" w:eastAsia="zh-CN"/>
                    </w:rPr>
                    <w:t>氨</w:t>
                  </w:r>
                </w:p>
              </w:tc>
              <w:tc>
                <w:tcPr>
                  <w:tcW w:w="784" w:type="pct"/>
                  <w:vMerge w:val="restart"/>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污水处理站排放口</w:t>
                  </w:r>
                </w:p>
              </w:tc>
              <w:tc>
                <w:tcPr>
                  <w:tcW w:w="810" w:type="pct"/>
                  <w:vMerge w:val="restart"/>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lang w:val="en-US" w:eastAsia="zh-CN"/>
                    </w:rPr>
                    <w:t>2</w:t>
                  </w:r>
                  <w:r>
                    <w:rPr>
                      <w:rFonts w:hint="eastAsia" w:ascii="Times New Roman" w:hAnsi="Times New Roman" w:eastAsia="宋体" w:cs="宋体"/>
                      <w:color w:val="auto"/>
                      <w:sz w:val="21"/>
                      <w:szCs w:val="20"/>
                      <w:lang w:val="en-US" w:eastAsia="zh-CN"/>
                    </w:rPr>
                    <w:t>天，3次</w:t>
                  </w:r>
                  <w:r>
                    <w:rPr>
                      <w:rFonts w:hint="default" w:ascii="Times New Roman" w:hAnsi="Times New Roman" w:eastAsia="宋体"/>
                      <w:color w:val="auto"/>
                      <w:sz w:val="21"/>
                      <w:szCs w:val="20"/>
                      <w:lang w:val="en-US" w:eastAsia="zh-CN"/>
                    </w:rPr>
                    <w:t>/</w:t>
                  </w:r>
                  <w:r>
                    <w:rPr>
                      <w:rFonts w:hint="eastAsia" w:ascii="Times New Roman" w:hAnsi="Times New Roman" w:eastAsia="宋体" w:cs="宋体"/>
                      <w:color w:val="auto"/>
                      <w:sz w:val="21"/>
                      <w:szCs w:val="20"/>
                      <w:lang w:val="en-US" w:eastAsia="zh-CN"/>
                    </w:rPr>
                    <w:t>天</w:t>
                  </w:r>
                </w:p>
              </w:tc>
              <w:tc>
                <w:tcPr>
                  <w:tcW w:w="922"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0"/>
                      <w:lang w:val="en-US" w:eastAsia="zh-CN"/>
                    </w:rPr>
                  </w:pPr>
                  <w:r>
                    <w:rPr>
                      <w:rFonts w:hint="eastAsia" w:ascii="Times New Roman" w:hAnsi="Times New Roman" w:eastAsia="宋体"/>
                      <w:sz w:val="21"/>
                      <w:szCs w:val="21"/>
                    </w:rPr>
                    <w:t>4.9</w:t>
                  </w:r>
                </w:p>
              </w:tc>
              <w:tc>
                <w:tcPr>
                  <w:tcW w:w="1208"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617" w:type="pct"/>
                  <w:vMerge w:val="continue"/>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655" w:type="pct"/>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eastAsia" w:ascii="Times New Roman" w:hAnsi="Times New Roman" w:eastAsia="宋体"/>
                      <w:color w:val="auto"/>
                      <w:sz w:val="21"/>
                      <w:szCs w:val="20"/>
                      <w:lang w:val="en-US" w:eastAsia="zh-CN"/>
                    </w:rPr>
                    <w:t>硫化氢</w:t>
                  </w:r>
                </w:p>
              </w:tc>
              <w:tc>
                <w:tcPr>
                  <w:tcW w:w="784" w:type="pct"/>
                  <w:vMerge w:val="continue"/>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810" w:type="pct"/>
                  <w:vMerge w:val="continue"/>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922"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0"/>
                      <w:lang w:val="en-US" w:eastAsia="zh-CN"/>
                    </w:rPr>
                  </w:pPr>
                  <w:r>
                    <w:rPr>
                      <w:rFonts w:hint="eastAsia" w:ascii="Times New Roman" w:hAnsi="Times New Roman" w:eastAsia="宋体"/>
                      <w:sz w:val="21"/>
                      <w:szCs w:val="21"/>
                    </w:rPr>
                    <w:t>0.33</w:t>
                  </w:r>
                </w:p>
              </w:tc>
              <w:tc>
                <w:tcPr>
                  <w:tcW w:w="1208"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sz w:val="21"/>
                      <w:szCs w:val="21"/>
                    </w:rPr>
                  </w:pPr>
                  <w:r>
                    <w:rPr>
                      <w:rFonts w:hint="eastAsia" w:ascii="Times New Roman" w:hAnsi="Times New Roman" w:eastAsia="宋体"/>
                      <w:sz w:val="21"/>
                      <w:szCs w:val="21"/>
                      <w:lang w:val="en-US" w:eastAsia="zh-CN"/>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2" w:hRule="atLeast"/>
              </w:trPr>
              <w:tc>
                <w:tcPr>
                  <w:tcW w:w="617" w:type="pct"/>
                  <w:vMerge w:val="continue"/>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655" w:type="pct"/>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rPr>
                    <w:t>臭气浓度</w:t>
                  </w:r>
                </w:p>
              </w:tc>
              <w:tc>
                <w:tcPr>
                  <w:tcW w:w="784" w:type="pct"/>
                  <w:vMerge w:val="continue"/>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810" w:type="pct"/>
                  <w:vMerge w:val="continue"/>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922"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0"/>
                      <w:lang w:val="en-US" w:eastAsia="zh-CN"/>
                    </w:rPr>
                  </w:pPr>
                  <w:r>
                    <w:rPr>
                      <w:rFonts w:hint="default" w:ascii="Times New Roman" w:hAnsi="Times New Roman" w:eastAsia="宋体"/>
                      <w:sz w:val="21"/>
                      <w:szCs w:val="21"/>
                    </w:rPr>
                    <w:t>2000</w:t>
                  </w:r>
                </w:p>
              </w:tc>
              <w:tc>
                <w:tcPr>
                  <w:tcW w:w="1208" w:type="pct"/>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sz w:val="21"/>
                      <w:szCs w:val="21"/>
                    </w:rPr>
                  </w:pPr>
                  <w:r>
                    <w:rPr>
                      <w:rFonts w:hint="eastAsia" w:ascii="Times New Roman" w:hAnsi="Times New Roman" w:eastAsia="宋体"/>
                      <w:sz w:val="21"/>
                      <w:szCs w:val="21"/>
                    </w:rPr>
                    <w:t>无量纲</w:t>
                  </w:r>
                </w:p>
              </w:tc>
            </w:tr>
          </w:tbl>
          <w:p>
            <w:pPr>
              <w:pStyle w:val="45"/>
              <w:suppressLineNumbers w:val="0"/>
              <w:bidi w:val="0"/>
              <w:spacing w:before="0" w:beforeAutospacing="0" w:after="0" w:afterAutospacing="0"/>
              <w:ind w:left="0" w:right="0"/>
              <w:rPr>
                <w:rFonts w:hint="default" w:ascii="Times New Roman" w:hAnsi="Times New Roman" w:cs="Times New Roman"/>
              </w:rPr>
            </w:pPr>
            <w:bookmarkStart w:id="49" w:name="_Toc3758"/>
            <w:r>
              <w:rPr>
                <w:rFonts w:hint="default" w:ascii="Times New Roman" w:hAnsi="Times New Roman" w:cs="Times New Roman"/>
                <w:lang w:val="en-US" w:eastAsia="zh-CN"/>
              </w:rPr>
              <w:t>2</w:t>
            </w:r>
            <w:r>
              <w:rPr>
                <w:rFonts w:hint="default" w:ascii="Times New Roman" w:hAnsi="Times New Roman" w:cs="Times New Roman"/>
              </w:rPr>
              <w:t>、噪声验收监测内容</w:t>
            </w:r>
            <w:bookmarkEnd w:id="49"/>
          </w:p>
          <w:p>
            <w:pPr>
              <w:keepNext w:val="0"/>
              <w:keepLines w:val="0"/>
              <w:suppressLineNumbers w:val="0"/>
              <w:bidi w:val="0"/>
              <w:spacing w:before="0" w:beforeAutospacing="0" w:after="0" w:afterAutospacing="0"/>
              <w:ind w:left="0" w:right="0"/>
              <w:rPr>
                <w:rFonts w:hint="default" w:ascii="Times New Roman" w:hAnsi="Times New Roman" w:cs="Times New Roman"/>
                <w:szCs w:val="20"/>
              </w:rPr>
            </w:pPr>
            <w:r>
              <w:rPr>
                <w:rFonts w:hint="default" w:ascii="Times New Roman" w:hAnsi="Times New Roman" w:cs="Times New Roman"/>
                <w:szCs w:val="20"/>
                <w:lang w:eastAsia="zh-CN"/>
              </w:rPr>
              <w:t>本</w:t>
            </w:r>
            <w:r>
              <w:rPr>
                <w:rFonts w:hint="default" w:ascii="Times New Roman" w:hAnsi="Times New Roman" w:cs="Times New Roman"/>
                <w:szCs w:val="20"/>
              </w:rPr>
              <w:t>项目厂界四周布设厂界噪声监测点</w:t>
            </w:r>
            <w:r>
              <w:rPr>
                <w:rFonts w:hint="default" w:ascii="Times New Roman" w:hAnsi="Times New Roman" w:cs="Times New Roman"/>
                <w:szCs w:val="20"/>
                <w:lang w:val="en-US" w:eastAsia="zh-CN"/>
              </w:rPr>
              <w:t>4</w:t>
            </w:r>
            <w:r>
              <w:rPr>
                <w:rFonts w:hint="default" w:ascii="Times New Roman" w:hAnsi="Times New Roman" w:cs="Times New Roman"/>
                <w:szCs w:val="20"/>
              </w:rPr>
              <w:t>个（</w:t>
            </w:r>
            <w:bookmarkStart w:id="50" w:name="OLE_LINK11"/>
            <w:r>
              <w:rPr>
                <w:rFonts w:hint="default" w:ascii="Times New Roman" w:hAnsi="Times New Roman" w:cs="Times New Roman"/>
                <w:szCs w:val="20"/>
              </w:rPr>
              <w:t>▲1～▲4</w:t>
            </w:r>
            <w:bookmarkEnd w:id="50"/>
            <w:r>
              <w:rPr>
                <w:rFonts w:hint="default" w:ascii="Times New Roman" w:hAnsi="Times New Roman" w:cs="Times New Roman"/>
                <w:szCs w:val="20"/>
              </w:rPr>
              <w:t>），监测内容见表</w:t>
            </w:r>
            <w:r>
              <w:rPr>
                <w:rFonts w:hint="eastAsia" w:ascii="Times New Roman" w:cs="Times New Roman"/>
                <w:szCs w:val="20"/>
                <w:lang w:val="en-US" w:eastAsia="zh-CN"/>
              </w:rPr>
              <w:t>6-3</w:t>
            </w:r>
            <w:r>
              <w:rPr>
                <w:rFonts w:hint="default" w:ascii="Times New Roman" w:hAnsi="Times New Roman" w:cs="Times New Roman"/>
                <w:szCs w:val="20"/>
              </w:rPr>
              <w:t>。</w:t>
            </w:r>
          </w:p>
          <w:p>
            <w:pPr>
              <w:pStyle w:val="43"/>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szCs w:val="20"/>
                <w:lang w:val="en-US" w:eastAsia="zh-CN"/>
              </w:rPr>
            </w:pPr>
            <w:r>
              <w:rPr>
                <w:rFonts w:hint="default" w:ascii="Times New Roman" w:hAnsi="Times New Roman" w:eastAsia="宋体" w:cs="Times New Roman"/>
                <w:b/>
                <w:bCs/>
                <w:color w:val="auto"/>
                <w:szCs w:val="20"/>
                <w:lang w:val="en-US" w:eastAsia="zh-CN"/>
              </w:rPr>
              <w:t>表6-</w:t>
            </w:r>
            <w:r>
              <w:rPr>
                <w:rFonts w:hint="eastAsia" w:ascii="Times New Roman" w:eastAsia="宋体" w:cs="Times New Roman"/>
                <w:b/>
                <w:bCs/>
                <w:color w:val="auto"/>
                <w:szCs w:val="20"/>
                <w:lang w:val="en-US" w:eastAsia="zh-CN"/>
              </w:rPr>
              <w:t>3</w:t>
            </w:r>
            <w:r>
              <w:rPr>
                <w:rFonts w:hint="default" w:ascii="Times New Roman" w:hAnsi="Times New Roman" w:eastAsia="宋体" w:cs="Times New Roman"/>
                <w:b/>
                <w:bCs/>
                <w:color w:val="auto"/>
                <w:szCs w:val="20"/>
                <w:lang w:val="en-US" w:eastAsia="zh-CN"/>
              </w:rPr>
              <w:t xml:space="preserve">  噪声监测点布设一览表</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fixed"/>
              <w:tblCellMar>
                <w:top w:w="0" w:type="dxa"/>
                <w:left w:w="108" w:type="dxa"/>
                <w:bottom w:w="0" w:type="dxa"/>
                <w:right w:w="108" w:type="dxa"/>
              </w:tblCellMar>
            </w:tblPr>
            <w:tblGrid>
              <w:gridCol w:w="1548"/>
              <w:gridCol w:w="2636"/>
              <w:gridCol w:w="1454"/>
              <w:gridCol w:w="2665"/>
            </w:tblGrid>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39" w:hRule="atLeast"/>
                <w:jc w:val="center"/>
              </w:trPr>
              <w:tc>
                <w:tcPr>
                  <w:tcW w:w="932" w:type="pct"/>
                  <w:tcBorders>
                    <w:tl2br w:val="nil"/>
                    <w:tr2bl w:val="nil"/>
                  </w:tcBorders>
                  <w:vAlign w:val="center"/>
                </w:tcPr>
                <w:p>
                  <w:pPr>
                    <w:pStyle w:val="40"/>
                    <w:keepNext w:val="0"/>
                    <w:keepLines w:val="0"/>
                    <w:suppressLineNumbers w:val="0"/>
                    <w:bidi w:val="0"/>
                    <w:spacing w:before="0" w:beforeAutospacing="0" w:after="0" w:afterAutospacing="0"/>
                    <w:ind w:left="0" w:right="0"/>
                    <w:rPr>
                      <w:rFonts w:hint="default" w:ascii="Times New Roman" w:hAnsi="Times New Roman" w:cs="Times New Roman"/>
                      <w:b w:val="0"/>
                      <w:bCs w:val="0"/>
                    </w:rPr>
                  </w:pPr>
                  <w:r>
                    <w:rPr>
                      <w:rFonts w:hint="default" w:ascii="Times New Roman" w:hAnsi="Times New Roman" w:cs="Times New Roman"/>
                      <w:b w:val="0"/>
                      <w:bCs w:val="0"/>
                    </w:rPr>
                    <w:t>编号</w:t>
                  </w:r>
                </w:p>
              </w:tc>
              <w:tc>
                <w:tcPr>
                  <w:tcW w:w="1587" w:type="pct"/>
                  <w:tcBorders>
                    <w:tl2br w:val="nil"/>
                    <w:tr2bl w:val="nil"/>
                  </w:tcBorders>
                  <w:vAlign w:val="center"/>
                </w:tcPr>
                <w:p>
                  <w:pPr>
                    <w:pStyle w:val="40"/>
                    <w:keepNext w:val="0"/>
                    <w:keepLines w:val="0"/>
                    <w:suppressLineNumbers w:val="0"/>
                    <w:bidi w:val="0"/>
                    <w:spacing w:before="0" w:beforeAutospacing="0" w:after="0" w:afterAutospacing="0"/>
                    <w:ind w:left="0" w:right="0"/>
                    <w:rPr>
                      <w:rFonts w:hint="default" w:ascii="Times New Roman" w:hAnsi="Times New Roman" w:cs="Times New Roman"/>
                      <w:b w:val="0"/>
                      <w:bCs w:val="0"/>
                    </w:rPr>
                  </w:pPr>
                  <w:r>
                    <w:rPr>
                      <w:rFonts w:hint="default" w:ascii="Times New Roman" w:hAnsi="Times New Roman" w:cs="Times New Roman"/>
                      <w:b w:val="0"/>
                      <w:bCs w:val="0"/>
                    </w:rPr>
                    <w:t>测点方位</w:t>
                  </w:r>
                </w:p>
              </w:tc>
              <w:tc>
                <w:tcPr>
                  <w:tcW w:w="875" w:type="pct"/>
                  <w:tcBorders>
                    <w:tl2br w:val="nil"/>
                    <w:tr2bl w:val="nil"/>
                  </w:tcBorders>
                  <w:vAlign w:val="center"/>
                </w:tcPr>
                <w:p>
                  <w:pPr>
                    <w:pStyle w:val="40"/>
                    <w:keepNext w:val="0"/>
                    <w:keepLines w:val="0"/>
                    <w:suppressLineNumbers w:val="0"/>
                    <w:bidi w:val="0"/>
                    <w:spacing w:before="0" w:beforeAutospacing="0" w:after="0" w:afterAutospacing="0"/>
                    <w:ind w:left="0" w:right="0"/>
                    <w:rPr>
                      <w:rFonts w:hint="default" w:ascii="Times New Roman" w:hAnsi="Times New Roman" w:cs="Times New Roman"/>
                      <w:b w:val="0"/>
                      <w:bCs w:val="0"/>
                      <w:lang w:val="en-US" w:eastAsia="zh-CN"/>
                    </w:rPr>
                  </w:pPr>
                  <w:r>
                    <w:rPr>
                      <w:rFonts w:hint="default" w:ascii="Times New Roman" w:hAnsi="Times New Roman" w:cs="Times New Roman"/>
                      <w:b w:val="0"/>
                      <w:bCs w:val="0"/>
                    </w:rPr>
                    <w:t>监测位置</w:t>
                  </w:r>
                </w:p>
              </w:tc>
              <w:tc>
                <w:tcPr>
                  <w:tcW w:w="1604" w:type="pct"/>
                  <w:tcBorders>
                    <w:tl2br w:val="nil"/>
                    <w:tr2bl w:val="nil"/>
                  </w:tcBorders>
                </w:tcPr>
                <w:p>
                  <w:pPr>
                    <w:pStyle w:val="40"/>
                    <w:keepNext w:val="0"/>
                    <w:keepLines w:val="0"/>
                    <w:suppressLineNumbers w:val="0"/>
                    <w:bidi w:val="0"/>
                    <w:spacing w:before="0" w:beforeAutospacing="0" w:after="0" w:afterAutospacing="0"/>
                    <w:ind w:left="0" w:right="0"/>
                    <w:rPr>
                      <w:rFonts w:hint="default" w:ascii="Times New Roman" w:hAnsi="Times New Roman" w:cs="Times New Roman"/>
                      <w:b w:val="0"/>
                      <w:bCs w:val="0"/>
                      <w:lang w:val="en-US" w:eastAsia="zh-CN"/>
                    </w:rPr>
                  </w:pPr>
                  <w:r>
                    <w:rPr>
                      <w:rFonts w:hint="default" w:ascii="Times New Roman" w:hAnsi="Times New Roman" w:cs="Times New Roman"/>
                      <w:b w:val="0"/>
                      <w:bCs w:val="0"/>
                    </w:rPr>
                    <w:t>监测频次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89" w:hRule="atLeast"/>
                <w:jc w:val="center"/>
              </w:trPr>
              <w:tc>
                <w:tcPr>
                  <w:tcW w:w="932" w:type="pct"/>
                  <w:tcBorders>
                    <w:tl2br w:val="nil"/>
                    <w:tr2bl w:val="nil"/>
                  </w:tcBorders>
                  <w:vAlign w:val="center"/>
                </w:tcPr>
                <w:p>
                  <w:pPr>
                    <w:pStyle w:val="40"/>
                    <w:keepNext w:val="0"/>
                    <w:keepLines w:val="0"/>
                    <w:suppressLineNumbers w:val="0"/>
                    <w:bidi w:val="0"/>
                    <w:spacing w:before="0" w:beforeAutospacing="0" w:after="0" w:afterAutospacing="0"/>
                    <w:ind w:left="0" w:right="0"/>
                    <w:rPr>
                      <w:rFonts w:hint="default" w:ascii="Times New Roman" w:hAnsi="Times New Roman" w:cs="Times New Roman"/>
                    </w:rPr>
                  </w:pPr>
                  <w:r>
                    <w:rPr>
                      <w:rFonts w:hint="default" w:ascii="Times New Roman" w:hAnsi="Times New Roman" w:cs="Times New Roman"/>
                    </w:rPr>
                    <w:t>厂界▲1～4</w:t>
                  </w:r>
                </w:p>
              </w:tc>
              <w:tc>
                <w:tcPr>
                  <w:tcW w:w="1587" w:type="pct"/>
                  <w:tcBorders>
                    <w:tl2br w:val="nil"/>
                    <w:tr2bl w:val="nil"/>
                  </w:tcBorders>
                  <w:vAlign w:val="center"/>
                </w:tcPr>
                <w:p>
                  <w:pPr>
                    <w:pStyle w:val="40"/>
                    <w:keepNext w:val="0"/>
                    <w:keepLines w:val="0"/>
                    <w:suppressLineNumbers w:val="0"/>
                    <w:bidi w:val="0"/>
                    <w:spacing w:before="0" w:beforeAutospacing="0" w:after="0" w:afterAutospacing="0"/>
                    <w:ind w:left="0" w:right="0"/>
                    <w:rPr>
                      <w:rFonts w:hint="default" w:ascii="Times New Roman" w:hAnsi="Times New Roman" w:cs="Times New Roman"/>
                    </w:rPr>
                  </w:pPr>
                  <w:r>
                    <w:rPr>
                      <w:rFonts w:hint="default" w:ascii="Times New Roman" w:hAnsi="Times New Roman" w:cs="Times New Roman"/>
                    </w:rPr>
                    <w:t>厂界</w:t>
                  </w:r>
                  <w:r>
                    <w:rPr>
                      <w:rFonts w:hint="default" w:ascii="Times New Roman" w:hAnsi="Times New Roman" w:cs="Times New Roman"/>
                      <w:lang w:val="en-US" w:eastAsia="zh-CN"/>
                    </w:rPr>
                    <w:t>四周</w:t>
                  </w:r>
                  <w:r>
                    <w:rPr>
                      <w:rFonts w:hint="default" w:ascii="Times New Roman" w:hAnsi="Times New Roman" w:cs="Times New Roman"/>
                    </w:rPr>
                    <w:t>各布设1个厂界噪声监测点</w:t>
                  </w:r>
                </w:p>
              </w:tc>
              <w:tc>
                <w:tcPr>
                  <w:tcW w:w="875" w:type="pct"/>
                  <w:tcBorders>
                    <w:tl2br w:val="nil"/>
                    <w:tr2bl w:val="nil"/>
                  </w:tcBorders>
                  <w:vAlign w:val="center"/>
                </w:tcPr>
                <w:p>
                  <w:pPr>
                    <w:pStyle w:val="40"/>
                    <w:keepNext w:val="0"/>
                    <w:keepLines w:val="0"/>
                    <w:suppressLineNumbers w:val="0"/>
                    <w:bidi w:val="0"/>
                    <w:spacing w:before="0" w:beforeAutospacing="0" w:after="0" w:afterAutospacing="0"/>
                    <w:ind w:left="0" w:right="0"/>
                    <w:rPr>
                      <w:rFonts w:hint="default" w:ascii="Times New Roman" w:hAnsi="Times New Roman" w:cs="Times New Roman"/>
                      <w:lang w:eastAsia="zh-CN"/>
                    </w:rPr>
                  </w:pPr>
                  <w:r>
                    <w:rPr>
                      <w:rFonts w:hint="default" w:ascii="Times New Roman" w:hAnsi="Times New Roman" w:cs="Times New Roman"/>
                    </w:rPr>
                    <w:t>厂界外1</w:t>
                  </w:r>
                  <w:r>
                    <w:rPr>
                      <w:rFonts w:hint="default" w:ascii="Times New Roman" w:hAnsi="Times New Roman" w:cs="Times New Roman"/>
                      <w:lang w:val="en-US" w:eastAsia="zh-CN"/>
                    </w:rPr>
                    <w:t>m</w:t>
                  </w:r>
                </w:p>
              </w:tc>
              <w:tc>
                <w:tcPr>
                  <w:tcW w:w="1604" w:type="pct"/>
                  <w:tcBorders>
                    <w:tl2br w:val="nil"/>
                    <w:tr2bl w:val="nil"/>
                  </w:tcBorders>
                  <w:vAlign w:val="center"/>
                </w:tcPr>
                <w:p>
                  <w:pPr>
                    <w:pStyle w:val="40"/>
                    <w:keepNext w:val="0"/>
                    <w:keepLines w:val="0"/>
                    <w:suppressLineNumbers w:val="0"/>
                    <w:bidi w:val="0"/>
                    <w:spacing w:before="0" w:beforeAutospacing="0" w:after="0" w:afterAutospacing="0"/>
                    <w:ind w:left="0" w:right="0"/>
                    <w:rPr>
                      <w:rFonts w:hint="default" w:ascii="Times New Roman" w:hAnsi="Times New Roman" w:cs="Times New Roman"/>
                      <w:lang w:val="zh-CN" w:eastAsia="zh-CN"/>
                    </w:rPr>
                  </w:pPr>
                  <w:r>
                    <w:rPr>
                      <w:rFonts w:hint="default" w:ascii="Times New Roman" w:hAnsi="Times New Roman" w:cs="Times New Roman"/>
                    </w:rPr>
                    <w:t>昼间</w:t>
                  </w:r>
                  <w:r>
                    <w:rPr>
                      <w:rFonts w:hint="default" w:ascii="Times New Roman" w:hAnsi="Times New Roman" w:cs="Times New Roman"/>
                      <w:lang w:eastAsia="zh-CN"/>
                    </w:rPr>
                    <w:t>、</w:t>
                  </w:r>
                  <w:r>
                    <w:rPr>
                      <w:rFonts w:hint="default" w:ascii="Times New Roman" w:hAnsi="Times New Roman" w:cs="Times New Roman"/>
                    </w:rPr>
                    <w:t>夜间</w:t>
                  </w:r>
                  <w:r>
                    <w:rPr>
                      <w:rFonts w:hint="eastAsia" w:ascii="Times New Roman" w:cs="Times New Roman"/>
                      <w:lang w:val="en-US" w:eastAsia="zh-CN"/>
                    </w:rPr>
                    <w:t>1</w:t>
                  </w:r>
                  <w:r>
                    <w:rPr>
                      <w:rFonts w:hint="default" w:ascii="Times New Roman" w:hAnsi="Times New Roman" w:cs="Times New Roman"/>
                    </w:rPr>
                    <w:t>次/</w:t>
                  </w:r>
                  <w:r>
                    <w:rPr>
                      <w:rFonts w:hint="default" w:ascii="Times New Roman" w:hAnsi="Times New Roman" w:cs="Times New Roman"/>
                      <w:lang w:val="en-US" w:eastAsia="zh-CN"/>
                    </w:rPr>
                    <w:t>d</w:t>
                  </w:r>
                  <w:r>
                    <w:rPr>
                      <w:rFonts w:hint="default" w:ascii="Times New Roman" w:hAnsi="Times New Roman" w:cs="Times New Roman"/>
                    </w:rPr>
                    <w:t>；2</w:t>
                  </w:r>
                  <w:r>
                    <w:rPr>
                      <w:rFonts w:hint="default" w:ascii="Times New Roman" w:hAnsi="Times New Roman" w:cs="Times New Roman"/>
                      <w:lang w:val="en-US" w:eastAsia="zh-CN"/>
                    </w:rPr>
                    <w:t>d</w:t>
                  </w:r>
                </w:p>
              </w:tc>
            </w:tr>
          </w:tbl>
          <w:p>
            <w:pPr>
              <w:pStyle w:val="45"/>
              <w:suppressLineNumbers w:val="0"/>
              <w:bidi w:val="0"/>
              <w:spacing w:before="0" w:beforeAutospacing="0" w:after="0" w:afterAutospacing="0"/>
              <w:ind w:left="0" w:right="0"/>
              <w:rPr>
                <w:rFonts w:hint="default" w:ascii="Times New Roman" w:hAnsi="Times New Roman" w:cs="Times New Roman"/>
              </w:rPr>
            </w:pPr>
            <w:r>
              <w:rPr>
                <w:rFonts w:hint="eastAsia" w:ascii="Times New Roman" w:hAnsi="Times New Roman" w:cs="Times New Roman"/>
                <w:lang w:val="en-US" w:eastAsia="zh-CN"/>
              </w:rPr>
              <w:t>3</w:t>
            </w:r>
            <w:r>
              <w:rPr>
                <w:rFonts w:hint="default" w:ascii="Times New Roman" w:hAnsi="Times New Roman" w:cs="Times New Roman"/>
              </w:rPr>
              <w:t>、</w:t>
            </w:r>
            <w:r>
              <w:rPr>
                <w:rFonts w:hint="eastAsia" w:ascii="Times New Roman" w:hAnsi="Times New Roman" w:cs="Times New Roman"/>
                <w:lang w:val="en-US" w:eastAsia="zh-CN"/>
              </w:rPr>
              <w:t>废水</w:t>
            </w:r>
            <w:r>
              <w:rPr>
                <w:rFonts w:hint="default" w:ascii="Times New Roman" w:hAnsi="Times New Roman" w:cs="Times New Roman"/>
              </w:rPr>
              <w:t>验收监测内容</w:t>
            </w:r>
          </w:p>
          <w:p>
            <w:pPr>
              <w:pStyle w:val="43"/>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szCs w:val="20"/>
                <w:lang w:val="en-US" w:eastAsia="zh-CN"/>
              </w:rPr>
            </w:pPr>
            <w:r>
              <w:rPr>
                <w:rFonts w:hint="default" w:ascii="Times New Roman" w:hAnsi="Times New Roman" w:eastAsia="宋体" w:cs="Times New Roman"/>
                <w:b/>
                <w:bCs/>
                <w:color w:val="auto"/>
                <w:szCs w:val="20"/>
                <w:lang w:val="en-US" w:eastAsia="zh-CN"/>
              </w:rPr>
              <w:t>表6-</w:t>
            </w:r>
            <w:r>
              <w:rPr>
                <w:rFonts w:hint="eastAsia" w:ascii="Times New Roman" w:hAnsi="Times New Roman" w:eastAsia="宋体" w:cs="Times New Roman"/>
                <w:b/>
                <w:bCs/>
                <w:color w:val="auto"/>
                <w:szCs w:val="20"/>
                <w:lang w:val="en-US" w:eastAsia="zh-CN"/>
              </w:rPr>
              <w:t>4</w:t>
            </w:r>
            <w:r>
              <w:rPr>
                <w:rFonts w:hint="default" w:ascii="Times New Roman" w:hAnsi="Times New Roman" w:eastAsia="宋体" w:cs="Times New Roman"/>
                <w:b/>
                <w:bCs/>
                <w:color w:val="auto"/>
                <w:szCs w:val="20"/>
                <w:lang w:val="en-US" w:eastAsia="zh-CN"/>
              </w:rPr>
              <w:t xml:space="preserve">  </w:t>
            </w:r>
            <w:r>
              <w:rPr>
                <w:rFonts w:hint="eastAsia" w:ascii="Times New Roman" w:hAnsi="Times New Roman" w:eastAsia="宋体" w:cs="Times New Roman"/>
                <w:b/>
                <w:bCs/>
                <w:color w:val="auto"/>
                <w:szCs w:val="20"/>
                <w:lang w:val="en-US" w:eastAsia="zh-CN"/>
              </w:rPr>
              <w:t>废水</w:t>
            </w:r>
            <w:r>
              <w:rPr>
                <w:rFonts w:hint="default" w:ascii="Times New Roman" w:hAnsi="Times New Roman" w:eastAsia="宋体" w:cs="Times New Roman"/>
                <w:b/>
                <w:bCs/>
                <w:color w:val="auto"/>
                <w:szCs w:val="20"/>
                <w:lang w:val="en-US" w:eastAsia="zh-CN"/>
              </w:rPr>
              <w:t>监测点布设一览表</w:t>
            </w:r>
          </w:p>
          <w:tbl>
            <w:tblPr>
              <w:tblStyle w:val="27"/>
              <w:tblW w:w="5041"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14"/>
              <w:gridCol w:w="1726"/>
              <w:gridCol w:w="1940"/>
              <w:gridCol w:w="19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620" w:type="pct"/>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0"/>
                      <w:lang w:eastAsia="zh-CN"/>
                    </w:rPr>
                  </w:pPr>
                  <w:r>
                    <w:rPr>
                      <w:rFonts w:hint="default" w:ascii="Times New Roman" w:hAnsi="Times New Roman" w:eastAsia="宋体"/>
                      <w:color w:val="auto"/>
                      <w:sz w:val="21"/>
                      <w:szCs w:val="20"/>
                    </w:rPr>
                    <w:t>监测</w:t>
                  </w:r>
                  <w:r>
                    <w:rPr>
                      <w:rFonts w:hint="eastAsia" w:ascii="Times New Roman" w:hAnsi="Times New Roman" w:eastAsia="宋体"/>
                      <w:color w:val="auto"/>
                      <w:sz w:val="21"/>
                      <w:szCs w:val="20"/>
                      <w:lang w:val="en-US" w:eastAsia="zh-CN"/>
                    </w:rPr>
                    <w:t>项目</w:t>
                  </w:r>
                </w:p>
              </w:tc>
              <w:tc>
                <w:tcPr>
                  <w:tcW w:w="1030" w:type="pct"/>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rPr>
                    <w:t>监测点</w:t>
                  </w:r>
                </w:p>
              </w:tc>
              <w:tc>
                <w:tcPr>
                  <w:tcW w:w="1158" w:type="pct"/>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0"/>
                      <w:lang w:val="en-US" w:eastAsia="zh-CN"/>
                    </w:rPr>
                  </w:pPr>
                  <w:r>
                    <w:rPr>
                      <w:rFonts w:hint="default" w:ascii="Times New Roman" w:hAnsi="Times New Roman" w:eastAsia="宋体"/>
                      <w:color w:val="auto"/>
                      <w:sz w:val="21"/>
                      <w:szCs w:val="20"/>
                    </w:rPr>
                    <w:t>监测频</w:t>
                  </w:r>
                  <w:r>
                    <w:rPr>
                      <w:rFonts w:hint="eastAsia" w:ascii="Times New Roman" w:hAnsi="Times New Roman" w:eastAsia="宋体"/>
                      <w:color w:val="auto"/>
                      <w:sz w:val="21"/>
                      <w:szCs w:val="20"/>
                      <w:lang w:val="en-US" w:eastAsia="zh-CN"/>
                    </w:rPr>
                    <w:t>次</w:t>
                  </w:r>
                </w:p>
              </w:tc>
              <w:tc>
                <w:tcPr>
                  <w:tcW w:w="1190" w:type="pct"/>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标准限值（mg/L）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1620" w:type="pc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rPr>
                    <w:t>流量</w:t>
                  </w:r>
                </w:p>
              </w:tc>
              <w:tc>
                <w:tcPr>
                  <w:tcW w:w="1030" w:type="pct"/>
                  <w:vMerge w:val="restart"/>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eastAsia" w:ascii="Times New Roman" w:hAnsi="Times New Roman" w:eastAsia="宋体"/>
                      <w:color w:val="auto"/>
                      <w:sz w:val="21"/>
                      <w:szCs w:val="20"/>
                      <w:lang w:val="en-US" w:eastAsia="zh-CN"/>
                    </w:rPr>
                    <w:t>医疗</w:t>
                  </w:r>
                  <w:r>
                    <w:rPr>
                      <w:rFonts w:hint="default" w:ascii="Times New Roman" w:hAnsi="Times New Roman" w:eastAsia="宋体"/>
                      <w:color w:val="auto"/>
                      <w:sz w:val="21"/>
                      <w:szCs w:val="20"/>
                    </w:rPr>
                    <w:t>废水排口</w:t>
                  </w:r>
                </w:p>
              </w:tc>
              <w:tc>
                <w:tcPr>
                  <w:tcW w:w="1158"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lang w:val="en-US" w:eastAsia="zh-CN"/>
                    </w:rPr>
                    <w:t>2</w:t>
                  </w:r>
                  <w:r>
                    <w:rPr>
                      <w:rFonts w:hint="eastAsia" w:ascii="Times New Roman" w:hAnsi="Times New Roman" w:eastAsia="宋体" w:cs="宋体"/>
                      <w:color w:val="auto"/>
                      <w:sz w:val="21"/>
                      <w:szCs w:val="20"/>
                      <w:lang w:val="en-US" w:eastAsia="zh-CN"/>
                    </w:rPr>
                    <w:t>天，</w:t>
                  </w:r>
                  <w:r>
                    <w:rPr>
                      <w:rFonts w:hint="eastAsia" w:ascii="Times New Roman" w:hAnsi="Times New Roman" w:eastAsia="宋体"/>
                      <w:color w:val="auto"/>
                      <w:sz w:val="21"/>
                      <w:szCs w:val="20"/>
                      <w:lang w:val="en-US" w:eastAsia="zh-CN"/>
                    </w:rPr>
                    <w:t>4</w:t>
                  </w:r>
                  <w:r>
                    <w:rPr>
                      <w:rFonts w:hint="eastAsia" w:ascii="Times New Roman" w:hAnsi="Times New Roman" w:eastAsia="宋体" w:cs="宋体"/>
                      <w:color w:val="auto"/>
                      <w:sz w:val="21"/>
                      <w:szCs w:val="20"/>
                      <w:lang w:val="en-US" w:eastAsia="zh-CN"/>
                    </w:rPr>
                    <w:t>次</w:t>
                  </w:r>
                  <w:r>
                    <w:rPr>
                      <w:rFonts w:hint="default" w:ascii="Times New Roman" w:hAnsi="Times New Roman" w:eastAsia="宋体"/>
                      <w:color w:val="auto"/>
                      <w:sz w:val="21"/>
                      <w:szCs w:val="20"/>
                      <w:lang w:val="en-US" w:eastAsia="zh-CN"/>
                    </w:rPr>
                    <w:t>/</w:t>
                  </w:r>
                  <w:r>
                    <w:rPr>
                      <w:rFonts w:hint="eastAsia" w:ascii="Times New Roman" w:hAnsi="Times New Roman" w:eastAsia="宋体" w:cs="宋体"/>
                      <w:color w:val="auto"/>
                      <w:sz w:val="21"/>
                      <w:szCs w:val="20"/>
                      <w:lang w:val="en-US" w:eastAsia="zh-CN"/>
                    </w:rPr>
                    <w:t>天</w:t>
                  </w:r>
                </w:p>
              </w:tc>
              <w:tc>
                <w:tcPr>
                  <w:tcW w:w="1190" w:type="pc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1620" w:type="pc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rPr>
                    <w:t>pH值</w:t>
                  </w:r>
                </w:p>
              </w:tc>
              <w:tc>
                <w:tcPr>
                  <w:tcW w:w="1030"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58"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90" w:type="pct"/>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1620" w:type="pc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rPr>
                    <w:t>化学需氧量</w:t>
                  </w:r>
                </w:p>
              </w:tc>
              <w:tc>
                <w:tcPr>
                  <w:tcW w:w="1030"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58"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90" w:type="pct"/>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1620" w:type="pc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rPr>
                    <w:t>悬浮物</w:t>
                  </w:r>
                </w:p>
              </w:tc>
              <w:tc>
                <w:tcPr>
                  <w:tcW w:w="1030"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58"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90" w:type="pct"/>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1620" w:type="pc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rPr>
                    <w:t>粪大肠菌群数</w:t>
                  </w:r>
                </w:p>
              </w:tc>
              <w:tc>
                <w:tcPr>
                  <w:tcW w:w="1030"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58"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90" w:type="pct"/>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5000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1620" w:type="pc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rPr>
                    <w:t>五日生化需氧量</w:t>
                  </w:r>
                </w:p>
              </w:tc>
              <w:tc>
                <w:tcPr>
                  <w:tcW w:w="1030"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58"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90" w:type="pct"/>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1620" w:type="pc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rPr>
                    <w:t>石油类</w:t>
                  </w:r>
                </w:p>
              </w:tc>
              <w:tc>
                <w:tcPr>
                  <w:tcW w:w="1030"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58"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90" w:type="pct"/>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1620" w:type="pc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rPr>
                    <w:t>挥发酚</w:t>
                  </w:r>
                </w:p>
              </w:tc>
              <w:tc>
                <w:tcPr>
                  <w:tcW w:w="1030"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58"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90" w:type="pct"/>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620" w:type="pc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eastAsia" w:ascii="Times New Roman" w:hAnsi="Times New Roman" w:eastAsia="宋体"/>
                      <w:color w:val="auto"/>
                      <w:sz w:val="21"/>
                      <w:szCs w:val="20"/>
                      <w:lang w:eastAsia="zh-CN"/>
                    </w:rPr>
                    <w:t>/</w:t>
                  </w:r>
                  <w:r>
                    <w:rPr>
                      <w:rFonts w:hint="default" w:ascii="Times New Roman" w:hAnsi="Times New Roman" w:eastAsia="宋体"/>
                      <w:color w:val="auto"/>
                      <w:sz w:val="21"/>
                      <w:szCs w:val="20"/>
                    </w:rPr>
                    <w:t>动植物油</w:t>
                  </w:r>
                </w:p>
              </w:tc>
              <w:tc>
                <w:tcPr>
                  <w:tcW w:w="1030"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58"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90" w:type="pct"/>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1620" w:type="pc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rPr>
                    <w:t>阴离子表面活性剂</w:t>
                  </w:r>
                </w:p>
              </w:tc>
              <w:tc>
                <w:tcPr>
                  <w:tcW w:w="1030"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58"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90" w:type="pct"/>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1620" w:type="pc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rPr>
                    <w:t>总氰化物</w:t>
                  </w:r>
                </w:p>
              </w:tc>
              <w:tc>
                <w:tcPr>
                  <w:tcW w:w="1030"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58"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90" w:type="pct"/>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1620" w:type="pc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rPr>
                    <w:t>肠道致病菌（沙门氏菌）</w:t>
                  </w:r>
                </w:p>
              </w:tc>
              <w:tc>
                <w:tcPr>
                  <w:tcW w:w="1030"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58"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90" w:type="pct"/>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eastAsia" w:ascii="Times New Roman" w:hAnsi="Times New Roman" w:eastAsia="宋体"/>
                      <w:kern w:val="0"/>
                      <w:sz w:val="21"/>
                      <w:szCs w:val="21"/>
                    </w:rPr>
                    <w:t>不得检出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1620" w:type="pc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rPr>
                    <w:t>色度</w:t>
                  </w:r>
                </w:p>
              </w:tc>
              <w:tc>
                <w:tcPr>
                  <w:tcW w:w="1030"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58"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90" w:type="pct"/>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1620" w:type="pc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rPr>
                    <w:t>氨氮</w:t>
                  </w:r>
                </w:p>
              </w:tc>
              <w:tc>
                <w:tcPr>
                  <w:tcW w:w="1030"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58" w:type="pct"/>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90" w:type="pct"/>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1620" w:type="pc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rPr>
                    <w:t>总余氯</w:t>
                  </w:r>
                </w:p>
              </w:tc>
              <w:tc>
                <w:tcPr>
                  <w:tcW w:w="1030" w:type="pct"/>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r>
                    <w:rPr>
                      <w:rFonts w:hint="default" w:ascii="Times New Roman" w:hAnsi="Times New Roman" w:eastAsia="宋体"/>
                      <w:color w:val="auto"/>
                      <w:sz w:val="21"/>
                      <w:szCs w:val="20"/>
                    </w:rPr>
                    <w:t>消毒池出口</w:t>
                  </w:r>
                </w:p>
              </w:tc>
              <w:tc>
                <w:tcPr>
                  <w:tcW w:w="1158"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rPr>
                  </w:pPr>
                </w:p>
              </w:tc>
              <w:tc>
                <w:tcPr>
                  <w:tcW w:w="1190" w:type="pct"/>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olor w:val="auto"/>
                      <w:sz w:val="21"/>
                      <w:szCs w:val="20"/>
                      <w:lang w:val="en-US" w:eastAsia="zh-CN"/>
                    </w:rPr>
                  </w:pPr>
                  <w:r>
                    <w:rPr>
                      <w:rFonts w:hint="eastAsia" w:ascii="Times New Roman" w:hAnsi="Times New Roman" w:eastAsia="宋体"/>
                      <w:color w:val="auto"/>
                      <w:sz w:val="21"/>
                      <w:szCs w:val="20"/>
                      <w:lang w:val="en-US" w:eastAsia="zh-CN"/>
                    </w:rPr>
                    <w:t>/</w:t>
                  </w:r>
                </w:p>
              </w:tc>
            </w:tr>
          </w:tbl>
          <w:p>
            <w:pPr>
              <w:keepNext w:val="0"/>
              <w:keepLines w:val="0"/>
              <w:suppressLineNumbers w:val="0"/>
              <w:spacing w:before="0" w:beforeAutospacing="0" w:after="0" w:afterAutospacing="0"/>
              <w:ind w:left="0" w:right="0"/>
              <w:rPr>
                <w:rFonts w:hint="default"/>
                <w:szCs w:val="20"/>
              </w:rPr>
            </w:pPr>
          </w:p>
          <w:p>
            <w:pPr>
              <w:pStyle w:val="43"/>
              <w:keepNext w:val="0"/>
              <w:keepLines w:val="0"/>
              <w:suppressLineNumbers w:val="0"/>
              <w:bidi w:val="0"/>
              <w:spacing w:before="0" w:beforeAutospacing="0" w:after="0" w:afterAutospacing="0"/>
              <w:ind w:left="0" w:right="0"/>
              <w:jc w:val="both"/>
              <w:rPr>
                <w:rFonts w:hint="default" w:ascii="Times New Roman" w:hAnsi="Times New Roman" w:cs="Times New Roman"/>
                <w:szCs w:val="20"/>
                <w:lang w:val="en-US" w:eastAsia="zh-CN"/>
              </w:rPr>
            </w:pPr>
          </w:p>
        </w:tc>
      </w:tr>
    </w:tbl>
    <w:p>
      <w:pPr>
        <w:pStyle w:val="3"/>
        <w:bidi w:val="0"/>
        <w:outlineLvl w:val="9"/>
        <w:rPr>
          <w:rFonts w:hint="default" w:ascii="Times New Roman" w:hAnsi="Times New Roman" w:cs="Times New Roman"/>
          <w:color w:val="auto"/>
          <w:highlight w:val="yellow"/>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3"/>
        <w:bidi w:val="0"/>
        <w:rPr>
          <w:rFonts w:hint="default" w:ascii="Times New Roman" w:hAnsi="Times New Roman" w:cs="Times New Roman"/>
          <w:color w:val="auto"/>
          <w:highlight w:val="none"/>
        </w:rPr>
      </w:pPr>
      <w:bookmarkStart w:id="51" w:name="_Toc29055"/>
      <w:r>
        <w:rPr>
          <w:rFonts w:hint="default" w:ascii="Times New Roman" w:hAnsi="Times New Roman" w:cs="Times New Roman"/>
          <w:color w:val="auto"/>
          <w:highlight w:val="none"/>
        </w:rPr>
        <w:t>表七</w:t>
      </w:r>
      <w:bookmarkEnd w:id="51"/>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1" w:hRule="atLeast"/>
        </w:trPr>
        <w:tc>
          <w:tcPr>
            <w:tcW w:w="8522" w:type="dxa"/>
          </w:tcPr>
          <w:p>
            <w:pPr>
              <w:pStyle w:val="44"/>
              <w:keepNext w:val="0"/>
              <w:keepLines w:val="0"/>
              <w:suppressLineNumbers w:val="0"/>
              <w:bidi w:val="0"/>
              <w:spacing w:before="0" w:beforeAutospacing="0" w:after="0" w:afterAutospacing="0"/>
              <w:ind w:left="0" w:right="0"/>
              <w:rPr>
                <w:rFonts w:hint="default" w:ascii="Times New Roman" w:hAnsi="Times New Roman" w:cs="Times New Roman"/>
                <w:color w:val="000000"/>
              </w:rPr>
            </w:pPr>
            <w:r>
              <w:rPr>
                <w:rFonts w:hint="default" w:ascii="Times New Roman" w:hAnsi="Times New Roman" w:cs="Times New Roman"/>
                <w:color w:val="000000"/>
              </w:rPr>
              <w:t>验收监测期间生产工况记录：</w:t>
            </w:r>
          </w:p>
          <w:p>
            <w:pPr>
              <w:keepNext w:val="0"/>
              <w:keepLines w:val="0"/>
              <w:widowControl/>
              <w:suppressLineNumbers w:val="0"/>
              <w:spacing w:before="0" w:beforeAutospacing="0" w:after="0" w:afterAutospacing="0"/>
              <w:ind w:left="0" w:right="0"/>
              <w:jc w:val="left"/>
              <w:rPr>
                <w:rFonts w:hint="default" w:ascii="Times New Roman" w:hAnsi="Times New Roman" w:cs="Times New Roman"/>
                <w:color w:val="000000"/>
                <w:szCs w:val="20"/>
              </w:rPr>
            </w:pPr>
            <w:r>
              <w:rPr>
                <w:rFonts w:hint="eastAsia" w:ascii="Times New Roman" w:cs="Times New Roman"/>
                <w:color w:val="000000"/>
                <w:szCs w:val="20"/>
                <w:lang w:val="en-US" w:eastAsia="zh-CN"/>
              </w:rPr>
              <w:t>山东创森环境检测</w:t>
            </w:r>
            <w:r>
              <w:rPr>
                <w:rFonts w:hint="default" w:ascii="Times New Roman" w:hAnsi="Times New Roman" w:cs="Times New Roman"/>
                <w:color w:val="000000"/>
                <w:szCs w:val="20"/>
                <w:lang w:eastAsia="zh-CN"/>
              </w:rPr>
              <w:t>有限公司</w:t>
            </w:r>
            <w:r>
              <w:rPr>
                <w:rFonts w:hint="default" w:ascii="Times New Roman" w:hAnsi="Times New Roman" w:cs="Times New Roman"/>
                <w:color w:val="000000"/>
                <w:szCs w:val="20"/>
              </w:rPr>
              <w:t>于20</w:t>
            </w:r>
            <w:r>
              <w:rPr>
                <w:rFonts w:hint="default" w:ascii="Times New Roman" w:hAnsi="Times New Roman" w:cs="Times New Roman"/>
                <w:color w:val="000000"/>
                <w:szCs w:val="20"/>
                <w:lang w:val="en-US" w:eastAsia="zh-CN"/>
              </w:rPr>
              <w:t>2</w:t>
            </w:r>
            <w:r>
              <w:rPr>
                <w:rFonts w:hint="eastAsia" w:ascii="Times New Roman" w:cs="Times New Roman"/>
                <w:color w:val="000000"/>
                <w:szCs w:val="20"/>
                <w:lang w:val="en-US" w:eastAsia="zh-CN"/>
              </w:rPr>
              <w:t>3</w:t>
            </w:r>
            <w:r>
              <w:rPr>
                <w:rFonts w:hint="default" w:ascii="Times New Roman" w:hAnsi="Times New Roman" w:cs="Times New Roman"/>
                <w:color w:val="000000"/>
                <w:szCs w:val="20"/>
              </w:rPr>
              <w:t>年</w:t>
            </w:r>
            <w:r>
              <w:rPr>
                <w:rFonts w:hint="eastAsia" w:ascii="Times New Roman" w:cs="Times New Roman"/>
                <w:color w:val="000000"/>
                <w:szCs w:val="20"/>
                <w:lang w:val="en-US" w:eastAsia="zh-CN"/>
              </w:rPr>
              <w:t>12</w:t>
            </w:r>
            <w:r>
              <w:rPr>
                <w:rFonts w:hint="default" w:ascii="Times New Roman" w:hAnsi="Times New Roman" w:cs="Times New Roman"/>
                <w:color w:val="000000"/>
                <w:szCs w:val="20"/>
              </w:rPr>
              <w:t>月</w:t>
            </w:r>
            <w:r>
              <w:rPr>
                <w:rFonts w:hint="eastAsia" w:ascii="Times New Roman" w:cs="Times New Roman"/>
                <w:color w:val="000000"/>
                <w:szCs w:val="20"/>
                <w:lang w:val="en-US" w:eastAsia="zh-CN"/>
              </w:rPr>
              <w:t>10日</w:t>
            </w:r>
            <w:r>
              <w:rPr>
                <w:rFonts w:hint="default" w:ascii="Times New Roman" w:hAnsi="Times New Roman" w:cs="Times New Roman"/>
                <w:color w:val="000000"/>
                <w:szCs w:val="20"/>
                <w:lang w:val="en-US" w:eastAsia="zh-CN"/>
              </w:rPr>
              <w:t>-</w:t>
            </w:r>
            <w:r>
              <w:rPr>
                <w:rFonts w:hint="eastAsia" w:ascii="Times New Roman" w:cs="Times New Roman"/>
                <w:color w:val="000000"/>
                <w:szCs w:val="20"/>
                <w:lang w:val="en-US" w:eastAsia="zh-CN"/>
              </w:rPr>
              <w:t>11</w:t>
            </w:r>
            <w:r>
              <w:rPr>
                <w:rFonts w:hint="default" w:ascii="Times New Roman" w:hAnsi="Times New Roman" w:cs="Times New Roman"/>
                <w:color w:val="000000"/>
                <w:szCs w:val="20"/>
              </w:rPr>
              <w:t>日对</w:t>
            </w:r>
            <w:r>
              <w:rPr>
                <w:rFonts w:hint="eastAsia" w:ascii="Times New Roman" w:cs="Times New Roman"/>
                <w:color w:val="000000"/>
                <w:szCs w:val="20"/>
                <w:lang w:eastAsia="zh-CN"/>
              </w:rPr>
              <w:t>汤原县华阳中医医院建设项目</w:t>
            </w:r>
            <w:r>
              <w:rPr>
                <w:rFonts w:hint="default" w:ascii="Times New Roman" w:hAnsi="Times New Roman" w:cs="Times New Roman"/>
                <w:color w:val="000000"/>
                <w:szCs w:val="20"/>
              </w:rPr>
              <w:t>废气</w:t>
            </w:r>
            <w:r>
              <w:rPr>
                <w:rFonts w:hint="eastAsia" w:ascii="Times New Roman" w:cs="Times New Roman"/>
                <w:color w:val="000000"/>
                <w:szCs w:val="20"/>
                <w:lang w:eastAsia="zh-CN"/>
              </w:rPr>
              <w:t>、</w:t>
            </w:r>
            <w:r>
              <w:rPr>
                <w:rFonts w:hint="default" w:ascii="Times New Roman" w:hAnsi="Times New Roman" w:cs="Times New Roman"/>
                <w:color w:val="000000"/>
                <w:szCs w:val="20"/>
              </w:rPr>
              <w:t>噪声</w:t>
            </w:r>
            <w:r>
              <w:rPr>
                <w:rFonts w:hint="eastAsia" w:ascii="Times New Roman" w:cs="Times New Roman"/>
                <w:color w:val="000000"/>
                <w:szCs w:val="20"/>
                <w:lang w:val="en-US" w:eastAsia="zh-CN"/>
              </w:rPr>
              <w:t>和废水</w:t>
            </w:r>
            <w:r>
              <w:rPr>
                <w:rFonts w:hint="default" w:ascii="Times New Roman" w:hAnsi="Times New Roman" w:cs="Times New Roman"/>
                <w:color w:val="000000"/>
                <w:szCs w:val="20"/>
              </w:rPr>
              <w:t>进行了监测</w:t>
            </w:r>
            <w:r>
              <w:rPr>
                <w:rFonts w:hint="eastAsia" w:ascii="Times New Roman" w:cs="Times New Roman"/>
                <w:color w:val="000000"/>
                <w:szCs w:val="20"/>
                <w:lang w:eastAsia="zh-CN"/>
              </w:rPr>
              <w:t>，</w:t>
            </w:r>
            <w:r>
              <w:rPr>
                <w:rFonts w:hint="default" w:ascii="Times New Roman" w:hAnsi="Times New Roman" w:cs="Times New Roman"/>
                <w:color w:val="000000"/>
                <w:szCs w:val="20"/>
                <w:lang w:val="en-US" w:eastAsia="zh-CN"/>
              </w:rPr>
              <w:t>监测报告见附件</w:t>
            </w:r>
            <w:r>
              <w:rPr>
                <w:rFonts w:hint="eastAsia" w:ascii="Times New Roman" w:cs="Times New Roman"/>
                <w:color w:val="000000"/>
                <w:szCs w:val="20"/>
                <w:lang w:val="en-US" w:eastAsia="zh-CN"/>
              </w:rPr>
              <w:t>5</w:t>
            </w:r>
            <w:r>
              <w:rPr>
                <w:rFonts w:hint="default" w:ascii="Times New Roman" w:hAnsi="Times New Roman" w:cs="Times New Roman"/>
                <w:color w:val="000000"/>
                <w:szCs w:val="20"/>
              </w:rPr>
              <w:t>。</w:t>
            </w:r>
          </w:p>
          <w:p>
            <w:pPr>
              <w:keepNext w:val="0"/>
              <w:keepLines w:val="0"/>
              <w:suppressLineNumbers w:val="0"/>
              <w:bidi w:val="0"/>
              <w:spacing w:before="0" w:beforeAutospacing="0" w:after="0" w:afterAutospacing="0"/>
              <w:ind w:left="0" w:right="0"/>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本次验收监测期间主体工程工况稳定、环境保护设施运行正常，因此，本次验收监测期间的生产工况记录有效，其监测结果可以作为本次竣工环境保护验收的依据，满足验收标准。</w:t>
            </w:r>
            <w:r>
              <w:rPr>
                <w:rFonts w:hint="default" w:ascii="Times New Roman" w:hAnsi="Times New Roman" w:eastAsia="宋体" w:cs="Times New Roman"/>
                <w:b w:val="0"/>
                <w:color w:val="000000"/>
                <w:sz w:val="24"/>
                <w:szCs w:val="24"/>
                <w:highlight w:val="none"/>
                <w:lang w:eastAsia="zh-CN"/>
              </w:rPr>
              <w:t>其</w:t>
            </w:r>
            <w:r>
              <w:rPr>
                <w:rFonts w:hint="default" w:ascii="Times New Roman" w:hAnsi="Times New Roman" w:eastAsia="宋体" w:cs="Times New Roman"/>
                <w:b w:val="0"/>
                <w:bCs/>
                <w:color w:val="000000"/>
                <w:sz w:val="24"/>
                <w:szCs w:val="24"/>
                <w:highlight w:val="none"/>
                <w:lang w:val="en-US" w:eastAsia="zh-CN"/>
              </w:rPr>
              <w:t>验收监测期间</w:t>
            </w:r>
            <w:r>
              <w:rPr>
                <w:rFonts w:hint="default" w:ascii="Times New Roman" w:hAnsi="Times New Roman" w:eastAsia="宋体" w:cs="Times New Roman"/>
                <w:b w:val="0"/>
                <w:color w:val="000000"/>
                <w:sz w:val="24"/>
                <w:szCs w:val="24"/>
                <w:highlight w:val="none"/>
                <w:lang w:eastAsia="zh-CN"/>
              </w:rPr>
              <w:t>生产工况记录详见表</w:t>
            </w:r>
            <w:r>
              <w:rPr>
                <w:rFonts w:hint="default" w:ascii="Times New Roman" w:hAnsi="Times New Roman" w:eastAsia="宋体" w:cs="Times New Roman"/>
                <w:b w:val="0"/>
                <w:color w:val="000000"/>
                <w:sz w:val="24"/>
                <w:szCs w:val="24"/>
                <w:highlight w:val="none"/>
                <w:lang w:val="en-US" w:eastAsia="zh-CN"/>
              </w:rPr>
              <w:t>7-1。</w:t>
            </w:r>
          </w:p>
          <w:p>
            <w:pPr>
              <w:pStyle w:val="43"/>
              <w:keepNext w:val="0"/>
              <w:keepLines w:val="0"/>
              <w:suppressLineNumbers w:val="0"/>
              <w:bidi w:val="0"/>
              <w:spacing w:before="0" w:beforeAutospacing="0" w:after="0" w:afterAutospacing="0"/>
              <w:ind w:left="0" w:right="0"/>
              <w:rPr>
                <w:rFonts w:hint="eastAsia" w:ascii="Times New Roman" w:hAnsi="Times New Roman" w:eastAsia="黑体" w:cs="Times New Roman"/>
                <w:b/>
                <w:bCs/>
                <w:color w:val="000000"/>
                <w:szCs w:val="20"/>
                <w:lang w:val="en-US" w:eastAsia="zh-CN"/>
              </w:rPr>
            </w:pPr>
            <w:r>
              <w:rPr>
                <w:rFonts w:hint="default" w:ascii="Times New Roman" w:hAnsi="Times New Roman" w:eastAsia="宋体" w:cs="Times New Roman"/>
                <w:b/>
                <w:bCs/>
                <w:color w:val="000000"/>
                <w:szCs w:val="20"/>
                <w:lang w:val="en-US" w:eastAsia="zh-CN"/>
              </w:rPr>
              <w:t xml:space="preserve">表7-1 </w:t>
            </w:r>
            <w:r>
              <w:rPr>
                <w:rFonts w:hint="eastAsia" w:ascii="Times New Roman" w:hAnsi="Times New Roman" w:eastAsia="宋体" w:cs="Times New Roman"/>
                <w:b/>
                <w:bCs/>
                <w:color w:val="000000"/>
                <w:szCs w:val="20"/>
                <w:lang w:val="en-US" w:eastAsia="zh-CN"/>
              </w:rPr>
              <w:t xml:space="preserve"> </w:t>
            </w:r>
            <w:r>
              <w:rPr>
                <w:rFonts w:hint="default" w:ascii="Times New Roman" w:hAnsi="Times New Roman" w:eastAsia="宋体" w:cs="Times New Roman"/>
                <w:b/>
                <w:bCs/>
                <w:color w:val="000000"/>
                <w:szCs w:val="20"/>
                <w:lang w:val="en-US" w:eastAsia="zh-CN"/>
              </w:rPr>
              <w:t>验收监测期间生产工况记录一览表</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51"/>
              <w:gridCol w:w="2448"/>
              <w:gridCol w:w="2394"/>
              <w:gridCol w:w="18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4" w:type="pct"/>
                  <w:tcBorders>
                    <w:tl2br w:val="nil"/>
                    <w:tr2bl w:val="nil"/>
                  </w:tcBorders>
                  <w:vAlign w:val="center"/>
                </w:tcPr>
                <w:p>
                  <w:pPr>
                    <w:pStyle w:val="40"/>
                    <w:keepNext w:val="0"/>
                    <w:keepLines w:val="0"/>
                    <w:suppressLineNumbers w:val="0"/>
                    <w:bidi w:val="0"/>
                    <w:spacing w:before="0" w:beforeAutospacing="0" w:after="0" w:afterAutospacing="0"/>
                    <w:ind w:left="0" w:right="0"/>
                    <w:rPr>
                      <w:rFonts w:hint="default" w:ascii="Times New Roman" w:hAnsi="Times New Roman" w:cs="Times New Roman"/>
                      <w:b w:val="0"/>
                      <w:bCs w:val="0"/>
                      <w:color w:val="000000"/>
                      <w:lang w:val="en-GB" w:eastAsia="zh-CN"/>
                    </w:rPr>
                  </w:pPr>
                  <w:r>
                    <w:rPr>
                      <w:rFonts w:hint="default" w:ascii="Times New Roman" w:hAnsi="Times New Roman" w:cs="Times New Roman"/>
                      <w:b w:val="0"/>
                      <w:bCs w:val="0"/>
                      <w:color w:val="000000"/>
                      <w:lang w:val="en-GB" w:eastAsia="zh-CN"/>
                    </w:rPr>
                    <w:t>监测时间</w:t>
                  </w:r>
                </w:p>
              </w:tc>
              <w:tc>
                <w:tcPr>
                  <w:tcW w:w="1474" w:type="pct"/>
                  <w:tcBorders>
                    <w:tl2br w:val="nil"/>
                    <w:tr2bl w:val="nil"/>
                  </w:tcBorders>
                  <w:vAlign w:val="center"/>
                </w:tcPr>
                <w:p>
                  <w:pPr>
                    <w:pStyle w:val="40"/>
                    <w:keepNext w:val="0"/>
                    <w:keepLines w:val="0"/>
                    <w:suppressLineNumbers w:val="0"/>
                    <w:bidi w:val="0"/>
                    <w:spacing w:before="0" w:beforeAutospacing="0" w:after="0" w:afterAutospacing="0"/>
                    <w:ind w:left="0" w:right="0"/>
                    <w:rPr>
                      <w:rFonts w:hint="default" w:ascii="Times New Roman" w:hAnsi="Times New Roman" w:cs="Times New Roman"/>
                      <w:b w:val="0"/>
                      <w:bCs w:val="0"/>
                      <w:color w:val="000000"/>
                      <w:lang w:val="en-US" w:eastAsia="zh-CN"/>
                    </w:rPr>
                  </w:pPr>
                  <w:r>
                    <w:rPr>
                      <w:rFonts w:hint="default" w:ascii="Times New Roman" w:hAnsi="Times New Roman" w:cs="Times New Roman"/>
                      <w:b w:val="0"/>
                      <w:bCs w:val="0"/>
                      <w:color w:val="000000"/>
                      <w:lang w:val="en-GB" w:eastAsia="zh-CN"/>
                    </w:rPr>
                    <w:t>额定</w:t>
                  </w:r>
                  <w:r>
                    <w:rPr>
                      <w:rFonts w:hint="eastAsia" w:ascii="Times New Roman" w:cs="Times New Roman"/>
                      <w:b w:val="0"/>
                      <w:bCs w:val="0"/>
                      <w:color w:val="000000"/>
                      <w:lang w:val="en-GB" w:eastAsia="zh-CN"/>
                    </w:rPr>
                    <w:t>量（</w:t>
                  </w:r>
                  <w:r>
                    <w:rPr>
                      <w:rFonts w:hint="eastAsia" w:ascii="Times New Roman" w:cs="Times New Roman"/>
                      <w:b w:val="0"/>
                      <w:bCs w:val="0"/>
                      <w:color w:val="000000"/>
                      <w:lang w:val="en-US" w:eastAsia="zh-CN"/>
                    </w:rPr>
                    <w:t>人</w:t>
                  </w:r>
                  <w:r>
                    <w:rPr>
                      <w:rFonts w:hint="default" w:ascii="Times New Roman" w:hAnsi="Times New Roman" w:cs="Times New Roman"/>
                      <w:b w:val="0"/>
                      <w:bCs w:val="0"/>
                      <w:color w:val="000000"/>
                      <w:lang w:val="en-US" w:eastAsia="zh-CN"/>
                    </w:rPr>
                    <w:t>/</w:t>
                  </w:r>
                  <w:r>
                    <w:rPr>
                      <w:rFonts w:hint="eastAsia" w:ascii="Times New Roman" w:cs="Times New Roman"/>
                      <w:b w:val="0"/>
                      <w:bCs w:val="0"/>
                      <w:color w:val="000000"/>
                      <w:lang w:val="en-US" w:eastAsia="zh-CN"/>
                    </w:rPr>
                    <w:t>d</w:t>
                  </w:r>
                  <w:r>
                    <w:rPr>
                      <w:rFonts w:hint="eastAsia" w:ascii="Times New Roman" w:cs="Times New Roman"/>
                      <w:b w:val="0"/>
                      <w:bCs w:val="0"/>
                      <w:color w:val="000000"/>
                      <w:lang w:val="en-GB" w:eastAsia="zh-CN"/>
                    </w:rPr>
                    <w:t>）</w:t>
                  </w:r>
                </w:p>
              </w:tc>
              <w:tc>
                <w:tcPr>
                  <w:tcW w:w="1441" w:type="pct"/>
                  <w:tcBorders>
                    <w:tl2br w:val="nil"/>
                    <w:tr2bl w:val="nil"/>
                  </w:tcBorders>
                  <w:vAlign w:val="center"/>
                </w:tcPr>
                <w:p>
                  <w:pPr>
                    <w:pStyle w:val="40"/>
                    <w:keepNext w:val="0"/>
                    <w:keepLines w:val="0"/>
                    <w:suppressLineNumbers w:val="0"/>
                    <w:bidi w:val="0"/>
                    <w:spacing w:before="0" w:beforeAutospacing="0" w:after="0" w:afterAutospacing="0"/>
                    <w:ind w:left="0" w:right="0"/>
                    <w:rPr>
                      <w:rFonts w:hint="default" w:ascii="Times New Roman" w:hAnsi="Times New Roman" w:cs="Times New Roman"/>
                      <w:b w:val="0"/>
                      <w:bCs w:val="0"/>
                      <w:color w:val="000000"/>
                      <w:lang w:val="en-GB" w:eastAsia="zh-CN"/>
                    </w:rPr>
                  </w:pPr>
                  <w:r>
                    <w:rPr>
                      <w:rFonts w:hint="default" w:ascii="Times New Roman" w:hAnsi="Times New Roman" w:cs="Times New Roman"/>
                      <w:b w:val="0"/>
                      <w:bCs w:val="0"/>
                      <w:color w:val="000000"/>
                      <w:lang w:val="en-GB" w:eastAsia="zh-CN"/>
                    </w:rPr>
                    <w:t>实际</w:t>
                  </w:r>
                  <w:r>
                    <w:rPr>
                      <w:rFonts w:hint="eastAsia" w:ascii="Times New Roman" w:cs="Times New Roman"/>
                      <w:b w:val="0"/>
                      <w:bCs w:val="0"/>
                      <w:color w:val="000000"/>
                      <w:lang w:val="en-GB" w:eastAsia="zh-CN"/>
                    </w:rPr>
                    <w:t>量（</w:t>
                  </w:r>
                  <w:r>
                    <w:rPr>
                      <w:rFonts w:hint="eastAsia" w:ascii="Times New Roman" w:cs="Times New Roman"/>
                      <w:b w:val="0"/>
                      <w:bCs w:val="0"/>
                      <w:color w:val="000000"/>
                      <w:lang w:val="en-US" w:eastAsia="zh-CN"/>
                    </w:rPr>
                    <w:t>具</w:t>
                  </w:r>
                  <w:r>
                    <w:rPr>
                      <w:rFonts w:hint="default" w:ascii="Times New Roman" w:hAnsi="Times New Roman" w:cs="Times New Roman"/>
                      <w:b w:val="0"/>
                      <w:bCs w:val="0"/>
                      <w:color w:val="000000"/>
                      <w:lang w:val="en-US" w:eastAsia="zh-CN"/>
                    </w:rPr>
                    <w:t>/</w:t>
                  </w:r>
                  <w:r>
                    <w:rPr>
                      <w:rFonts w:hint="eastAsia" w:ascii="Times New Roman" w:cs="Times New Roman"/>
                      <w:b w:val="0"/>
                      <w:bCs w:val="0"/>
                      <w:color w:val="000000"/>
                      <w:lang w:val="en-US" w:eastAsia="zh-CN"/>
                    </w:rPr>
                    <w:t>d</w:t>
                  </w:r>
                  <w:r>
                    <w:rPr>
                      <w:rFonts w:hint="eastAsia" w:ascii="Times New Roman" w:cs="Times New Roman"/>
                      <w:b w:val="0"/>
                      <w:bCs w:val="0"/>
                      <w:color w:val="000000"/>
                      <w:lang w:val="en-GB" w:eastAsia="zh-CN"/>
                    </w:rPr>
                    <w:t>）</w:t>
                  </w:r>
                </w:p>
              </w:tc>
              <w:tc>
                <w:tcPr>
                  <w:tcW w:w="1090" w:type="pct"/>
                  <w:tcBorders>
                    <w:tl2br w:val="nil"/>
                    <w:tr2bl w:val="nil"/>
                  </w:tcBorders>
                  <w:vAlign w:val="center"/>
                </w:tcPr>
                <w:p>
                  <w:pPr>
                    <w:pStyle w:val="40"/>
                    <w:keepNext w:val="0"/>
                    <w:keepLines w:val="0"/>
                    <w:suppressLineNumbers w:val="0"/>
                    <w:bidi w:val="0"/>
                    <w:spacing w:before="0" w:beforeAutospacing="0" w:after="0" w:afterAutospacing="0"/>
                    <w:ind w:left="0" w:right="0"/>
                    <w:rPr>
                      <w:rFonts w:hint="default" w:ascii="Times New Roman" w:hAnsi="Times New Roman" w:cs="Times New Roman"/>
                      <w:b w:val="0"/>
                      <w:bCs w:val="0"/>
                      <w:color w:val="000000"/>
                      <w:lang w:val="en-GB" w:eastAsia="zh-CN"/>
                    </w:rPr>
                  </w:pPr>
                  <w:r>
                    <w:rPr>
                      <w:rFonts w:hint="default" w:ascii="Times New Roman" w:hAnsi="Times New Roman" w:cs="Times New Roman"/>
                      <w:b w:val="0"/>
                      <w:bCs w:val="0"/>
                      <w:color w:val="000000"/>
                      <w:lang w:val="en-GB" w:eastAsia="zh-CN"/>
                    </w:rPr>
                    <w:t>平均生产负荷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994" w:type="pct"/>
                  <w:tcBorders>
                    <w:tl2br w:val="nil"/>
                    <w:tr2bl w:val="nil"/>
                  </w:tcBorders>
                  <w:vAlign w:val="center"/>
                </w:tcPr>
                <w:p>
                  <w:pPr>
                    <w:pStyle w:val="40"/>
                    <w:keepNext w:val="0"/>
                    <w:keepLines w:val="0"/>
                    <w:suppressLineNumbers w:val="0"/>
                    <w:bidi w:val="0"/>
                    <w:spacing w:before="0" w:beforeAutospacing="0" w:after="0" w:afterAutospacing="0"/>
                    <w:ind w:left="0" w:right="0"/>
                    <w:rPr>
                      <w:rFonts w:hint="default" w:ascii="Times New Roman" w:hAnsi="Times New Roman" w:cs="Times New Roman"/>
                      <w:b w:val="0"/>
                      <w:bCs w:val="0"/>
                      <w:color w:val="000000"/>
                      <w:lang w:val="en-US" w:eastAsia="zh-CN"/>
                    </w:rPr>
                  </w:pPr>
                  <w:r>
                    <w:rPr>
                      <w:rFonts w:hint="default" w:ascii="Times New Roman" w:hAnsi="Times New Roman" w:cs="Times New Roman"/>
                      <w:b w:val="0"/>
                      <w:bCs w:val="0"/>
                      <w:color w:val="000000"/>
                      <w:lang w:val="en-US" w:eastAsia="zh-CN"/>
                    </w:rPr>
                    <w:t>20</w:t>
                  </w:r>
                  <w:r>
                    <w:rPr>
                      <w:rFonts w:hint="eastAsia" w:ascii="Times New Roman" w:cs="Times New Roman"/>
                      <w:b w:val="0"/>
                      <w:bCs w:val="0"/>
                      <w:color w:val="000000"/>
                      <w:lang w:val="en-US" w:eastAsia="zh-CN"/>
                    </w:rPr>
                    <w:t>23.9.10</w:t>
                  </w:r>
                </w:p>
              </w:tc>
              <w:tc>
                <w:tcPr>
                  <w:tcW w:w="2448" w:type="dxa"/>
                  <w:tcBorders>
                    <w:tl2br w:val="nil"/>
                    <w:tr2bl w:val="nil"/>
                  </w:tcBorders>
                  <w:vAlign w:val="center"/>
                </w:tcPr>
                <w:p>
                  <w:pPr>
                    <w:pStyle w:val="40"/>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b w:val="0"/>
                      <w:bCs w:val="0"/>
                      <w:color w:val="000000"/>
                      <w:lang w:val="en-US" w:eastAsia="zh-CN"/>
                    </w:rPr>
                  </w:pPr>
                  <w:r>
                    <w:rPr>
                      <w:rFonts w:hint="eastAsia" w:ascii="Times New Roman" w:cs="Times New Roman"/>
                      <w:b w:val="0"/>
                      <w:bCs w:val="0"/>
                      <w:color w:val="000000"/>
                      <w:lang w:val="en-US" w:eastAsia="zh-CN"/>
                    </w:rPr>
                    <w:t>100</w:t>
                  </w:r>
                </w:p>
              </w:tc>
              <w:tc>
                <w:tcPr>
                  <w:tcW w:w="1441" w:type="pct"/>
                  <w:tcBorders>
                    <w:tl2br w:val="nil"/>
                    <w:tr2bl w:val="nil"/>
                  </w:tcBorders>
                  <w:vAlign w:val="center"/>
                </w:tcPr>
                <w:p>
                  <w:pPr>
                    <w:pStyle w:val="40"/>
                    <w:keepNext w:val="0"/>
                    <w:keepLines w:val="0"/>
                    <w:suppressLineNumbers w:val="0"/>
                    <w:bidi w:val="0"/>
                    <w:spacing w:before="0" w:beforeAutospacing="0" w:after="0" w:afterAutospacing="0"/>
                    <w:ind w:left="0" w:right="0"/>
                    <w:rPr>
                      <w:rFonts w:hint="default" w:ascii="Times New Roman" w:hAnsi="Times New Roman" w:cs="Times New Roman"/>
                      <w:b w:val="0"/>
                      <w:bCs w:val="0"/>
                      <w:color w:val="000000"/>
                      <w:lang w:val="en-US" w:eastAsia="zh-CN"/>
                    </w:rPr>
                  </w:pPr>
                  <w:r>
                    <w:rPr>
                      <w:rFonts w:hint="eastAsia" w:ascii="Times New Roman" w:cs="Times New Roman"/>
                      <w:b w:val="0"/>
                      <w:bCs w:val="0"/>
                      <w:color w:val="000000"/>
                      <w:lang w:val="en-US" w:eastAsia="zh-CN"/>
                    </w:rPr>
                    <w:t>85</w:t>
                  </w:r>
                </w:p>
              </w:tc>
              <w:tc>
                <w:tcPr>
                  <w:tcW w:w="1090" w:type="pct"/>
                  <w:tcBorders>
                    <w:tl2br w:val="nil"/>
                    <w:tr2bl w:val="nil"/>
                  </w:tcBorders>
                  <w:vAlign w:val="center"/>
                </w:tcPr>
                <w:p>
                  <w:pPr>
                    <w:pStyle w:val="40"/>
                    <w:keepNext w:val="0"/>
                    <w:keepLines w:val="0"/>
                    <w:suppressLineNumbers w:val="0"/>
                    <w:bidi w:val="0"/>
                    <w:spacing w:before="0" w:beforeAutospacing="0" w:after="0" w:afterAutospacing="0"/>
                    <w:ind w:left="0" w:right="0"/>
                    <w:rPr>
                      <w:rFonts w:hint="default" w:ascii="Times New Roman" w:hAnsi="Times New Roman" w:cs="Times New Roman"/>
                      <w:b w:val="0"/>
                      <w:bCs w:val="0"/>
                      <w:color w:val="000000"/>
                      <w:lang w:val="en-US" w:eastAsia="zh-CN"/>
                    </w:rPr>
                  </w:pPr>
                  <w:r>
                    <w:rPr>
                      <w:rFonts w:hint="eastAsia" w:ascii="Times New Roman" w:cs="Times New Roman"/>
                      <w:b w:val="0"/>
                      <w:bCs w:val="0"/>
                      <w:color w:val="000000"/>
                      <w:lang w:val="en-US" w:eastAsia="zh-CN"/>
                    </w:rPr>
                    <w:t>85</w:t>
                  </w:r>
                  <w:r>
                    <w:rPr>
                      <w:rFonts w:hint="default" w:ascii="Times New Roman" w:hAnsi="Times New Roman" w:cs="Times New Roman"/>
                      <w:b w:val="0"/>
                      <w:bCs w:val="0"/>
                      <w:color w:val="00000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4" w:type="pct"/>
                  <w:tcBorders>
                    <w:tl2br w:val="nil"/>
                    <w:tr2bl w:val="nil"/>
                  </w:tcBorders>
                  <w:vAlign w:val="center"/>
                </w:tcPr>
                <w:p>
                  <w:pPr>
                    <w:pStyle w:val="40"/>
                    <w:keepNext w:val="0"/>
                    <w:keepLines w:val="0"/>
                    <w:suppressLineNumbers w:val="0"/>
                    <w:bidi w:val="0"/>
                    <w:spacing w:before="0" w:beforeAutospacing="0" w:after="0" w:afterAutospacing="0"/>
                    <w:ind w:left="0" w:right="0"/>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20</w:t>
                  </w:r>
                  <w:r>
                    <w:rPr>
                      <w:rFonts w:hint="eastAsia" w:ascii="Times New Roman" w:cs="Times New Roman"/>
                      <w:color w:val="000000"/>
                      <w:lang w:val="en-US" w:eastAsia="zh-CN"/>
                    </w:rPr>
                    <w:t>23.9.11</w:t>
                  </w:r>
                </w:p>
              </w:tc>
              <w:tc>
                <w:tcPr>
                  <w:tcW w:w="2448" w:type="dxa"/>
                  <w:tcBorders>
                    <w:tl2br w:val="nil"/>
                    <w:tr2bl w:val="nil"/>
                  </w:tcBorders>
                  <w:vAlign w:val="center"/>
                </w:tcPr>
                <w:p>
                  <w:pPr>
                    <w:pStyle w:val="40"/>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lang w:val="en-US" w:eastAsia="zh-CN"/>
                    </w:rPr>
                  </w:pPr>
                  <w:r>
                    <w:rPr>
                      <w:rFonts w:hint="eastAsia" w:ascii="Times New Roman" w:cs="Times New Roman"/>
                      <w:color w:val="000000"/>
                      <w:lang w:val="en-US" w:eastAsia="zh-CN"/>
                    </w:rPr>
                    <w:t>100</w:t>
                  </w:r>
                </w:p>
              </w:tc>
              <w:tc>
                <w:tcPr>
                  <w:tcW w:w="1441" w:type="pct"/>
                  <w:tcBorders>
                    <w:tl2br w:val="nil"/>
                    <w:tr2bl w:val="nil"/>
                  </w:tcBorders>
                  <w:vAlign w:val="center"/>
                </w:tcPr>
                <w:p>
                  <w:pPr>
                    <w:pStyle w:val="40"/>
                    <w:keepNext w:val="0"/>
                    <w:keepLines w:val="0"/>
                    <w:suppressLineNumbers w:val="0"/>
                    <w:bidi w:val="0"/>
                    <w:spacing w:before="0" w:beforeAutospacing="0" w:after="0" w:afterAutospacing="0"/>
                    <w:ind w:left="0" w:right="0"/>
                    <w:rPr>
                      <w:rFonts w:hint="default" w:ascii="Times New Roman" w:hAnsi="Times New Roman" w:cs="Times New Roman"/>
                      <w:color w:val="000000"/>
                      <w:lang w:val="en-US"/>
                    </w:rPr>
                  </w:pPr>
                  <w:r>
                    <w:rPr>
                      <w:rFonts w:hint="eastAsia" w:ascii="Times New Roman" w:cs="Times New Roman"/>
                      <w:color w:val="000000"/>
                      <w:lang w:val="en-US" w:eastAsia="zh-CN"/>
                    </w:rPr>
                    <w:t>93</w:t>
                  </w:r>
                </w:p>
              </w:tc>
              <w:tc>
                <w:tcPr>
                  <w:tcW w:w="1090" w:type="pct"/>
                  <w:tcBorders>
                    <w:tl2br w:val="nil"/>
                    <w:tr2bl w:val="nil"/>
                  </w:tcBorders>
                  <w:vAlign w:val="center"/>
                </w:tcPr>
                <w:p>
                  <w:pPr>
                    <w:pStyle w:val="40"/>
                    <w:keepNext w:val="0"/>
                    <w:keepLines w:val="0"/>
                    <w:suppressLineNumbers w:val="0"/>
                    <w:bidi w:val="0"/>
                    <w:spacing w:before="0" w:beforeAutospacing="0" w:after="0" w:afterAutospacing="0"/>
                    <w:ind w:left="0" w:right="0"/>
                    <w:rPr>
                      <w:rFonts w:hint="default" w:ascii="Times New Roman" w:hAnsi="Times New Roman" w:cs="Times New Roman"/>
                      <w:color w:val="000000"/>
                      <w:lang w:val="en-US" w:eastAsia="zh-CN"/>
                    </w:rPr>
                  </w:pPr>
                  <w:r>
                    <w:rPr>
                      <w:rFonts w:hint="eastAsia" w:ascii="Times New Roman" w:cs="Times New Roman"/>
                      <w:color w:val="000000"/>
                      <w:lang w:val="en-US" w:eastAsia="zh-CN"/>
                    </w:rPr>
                    <w:t>93</w:t>
                  </w:r>
                  <w:r>
                    <w:rPr>
                      <w:rFonts w:hint="default" w:ascii="Times New Roman" w:hAnsi="Times New Roman" w:cs="Times New Roman"/>
                      <w:color w:val="000000"/>
                      <w:lang w:val="en-US" w:eastAsia="zh-CN"/>
                    </w:rPr>
                    <w:t>%</w:t>
                  </w:r>
                </w:p>
              </w:tc>
            </w:tr>
          </w:tbl>
          <w:p>
            <w:pPr>
              <w:keepNext w:val="0"/>
              <w:keepLines w:val="0"/>
              <w:suppressLineNumbers w:val="0"/>
              <w:bidi w:val="0"/>
              <w:spacing w:before="0" w:beforeAutospacing="0" w:after="0" w:afterAutospacing="0"/>
              <w:ind w:left="0" w:right="0"/>
              <w:rPr>
                <w:rFonts w:hint="default" w:ascii="Times New Roman" w:hAnsi="Times New Roman" w:cs="Times New Roman"/>
                <w:color w:val="000000"/>
                <w:szCs w:val="20"/>
                <w:lang w:val="en-US" w:eastAsia="zh-CN"/>
              </w:rPr>
            </w:pPr>
            <w:r>
              <w:rPr>
                <w:rFonts w:hint="default" w:ascii="Times New Roman" w:hAnsi="Times New Roman" w:cs="Times New Roman"/>
                <w:color w:val="000000"/>
                <w:szCs w:val="20"/>
                <w:lang w:val="en-US" w:eastAsia="zh-CN"/>
              </w:rPr>
              <w:t>根据表7-1可知，验收监测期间工况稳定。因此，本次验收监测期间的生产工况记录有效，其监测结果可以作为本次竣工环境保护验收的依据，</w:t>
            </w:r>
            <w:r>
              <w:rPr>
                <w:rFonts w:hint="default" w:ascii="Times New Roman" w:hAnsi="Times New Roman" w:cs="Times New Roman"/>
                <w:color w:val="000000"/>
                <w:szCs w:val="20"/>
                <w:lang w:eastAsia="zh-CN"/>
              </w:rPr>
              <w:t>满足验收标准。</w:t>
            </w:r>
          </w:p>
          <w:p>
            <w:pPr>
              <w:keepNext w:val="0"/>
              <w:keepLines w:val="0"/>
              <w:suppressLineNumbers w:val="0"/>
              <w:bidi w:val="0"/>
              <w:spacing w:before="0" w:beforeAutospacing="0" w:after="0" w:afterAutospacing="0"/>
              <w:ind w:left="0" w:right="0"/>
              <w:rPr>
                <w:rFonts w:hint="default" w:ascii="Times New Roman" w:hAnsi="Times New Roman" w:cs="Times New Roman"/>
                <w:color w:val="000000"/>
                <w:szCs w:val="20"/>
                <w:lang w:val="en-US" w:eastAsia="zh-CN"/>
              </w:rPr>
            </w:pPr>
          </w:p>
          <w:p>
            <w:pPr>
              <w:keepNext w:val="0"/>
              <w:keepLines w:val="0"/>
              <w:suppressLineNumbers w:val="0"/>
              <w:bidi w:val="0"/>
              <w:spacing w:before="0" w:beforeAutospacing="0" w:after="0" w:afterAutospacing="0"/>
              <w:ind w:left="0" w:right="0"/>
              <w:rPr>
                <w:rFonts w:hint="default" w:ascii="Times New Roman" w:hAnsi="Times New Roman" w:cs="Times New Roman"/>
                <w:color w:val="000000"/>
                <w:szCs w:val="20"/>
                <w:lang w:val="en-US" w:eastAsia="zh-CN"/>
              </w:rPr>
            </w:pPr>
          </w:p>
          <w:p>
            <w:pPr>
              <w:keepNext w:val="0"/>
              <w:keepLines w:val="0"/>
              <w:suppressLineNumbers w:val="0"/>
              <w:bidi w:val="0"/>
              <w:spacing w:before="0" w:beforeAutospacing="0" w:after="0" w:afterAutospacing="0"/>
              <w:ind w:left="0" w:right="0"/>
              <w:rPr>
                <w:rFonts w:hint="default" w:ascii="Times New Roman" w:hAnsi="Times New Roman" w:cs="Times New Roman"/>
                <w:color w:val="000000"/>
                <w:szCs w:val="20"/>
                <w:lang w:val="en-US" w:eastAsia="zh-CN"/>
              </w:rPr>
            </w:pPr>
          </w:p>
          <w:p>
            <w:pPr>
              <w:keepNext w:val="0"/>
              <w:keepLines w:val="0"/>
              <w:suppressLineNumbers w:val="0"/>
              <w:bidi w:val="0"/>
              <w:spacing w:before="0" w:beforeAutospacing="0" w:after="0" w:afterAutospacing="0"/>
              <w:ind w:left="0" w:right="0"/>
              <w:rPr>
                <w:rFonts w:hint="default" w:ascii="Times New Roman" w:hAnsi="Times New Roman" w:cs="Times New Roman"/>
                <w:color w:val="000000"/>
                <w:szCs w:val="20"/>
                <w:lang w:val="en-US" w:eastAsia="zh-CN"/>
              </w:rPr>
            </w:pPr>
          </w:p>
          <w:p>
            <w:pPr>
              <w:keepNext w:val="0"/>
              <w:keepLines w:val="0"/>
              <w:suppressLineNumbers w:val="0"/>
              <w:bidi w:val="0"/>
              <w:spacing w:before="0" w:beforeAutospacing="0" w:after="0" w:afterAutospacing="0"/>
              <w:ind w:left="0" w:right="0"/>
              <w:rPr>
                <w:rFonts w:hint="default" w:ascii="Times New Roman" w:hAnsi="Times New Roman" w:cs="Times New Roman"/>
                <w:color w:val="000000"/>
                <w:szCs w:val="20"/>
                <w:lang w:val="en-US" w:eastAsia="zh-CN"/>
              </w:rPr>
            </w:pPr>
          </w:p>
          <w:p>
            <w:pPr>
              <w:keepNext w:val="0"/>
              <w:keepLines w:val="0"/>
              <w:suppressLineNumbers w:val="0"/>
              <w:bidi w:val="0"/>
              <w:spacing w:before="0" w:beforeAutospacing="0" w:after="0" w:afterAutospacing="0"/>
              <w:ind w:left="0" w:right="0"/>
              <w:rPr>
                <w:rFonts w:hint="default" w:ascii="Times New Roman" w:hAnsi="Times New Roman" w:cs="Times New Roman"/>
                <w:color w:val="000000"/>
                <w:szCs w:val="20"/>
                <w:lang w:val="en-US" w:eastAsia="zh-CN"/>
              </w:rPr>
            </w:pPr>
          </w:p>
          <w:p>
            <w:pPr>
              <w:keepNext w:val="0"/>
              <w:keepLines w:val="0"/>
              <w:suppressLineNumbers w:val="0"/>
              <w:bidi w:val="0"/>
              <w:spacing w:before="0" w:beforeAutospacing="0" w:after="0" w:afterAutospacing="0"/>
              <w:ind w:left="0" w:right="0"/>
              <w:rPr>
                <w:rFonts w:hint="default" w:ascii="Times New Roman" w:hAnsi="Times New Roman" w:cs="Times New Roman"/>
                <w:color w:val="000000"/>
                <w:szCs w:val="20"/>
                <w:lang w:val="en-US" w:eastAsia="zh-CN"/>
              </w:rPr>
            </w:pPr>
          </w:p>
          <w:p>
            <w:pPr>
              <w:keepNext w:val="0"/>
              <w:keepLines w:val="0"/>
              <w:suppressLineNumbers w:val="0"/>
              <w:bidi w:val="0"/>
              <w:spacing w:before="0" w:beforeAutospacing="0" w:after="0" w:afterAutospacing="0"/>
              <w:ind w:left="0" w:right="0"/>
              <w:rPr>
                <w:rFonts w:hint="default" w:ascii="Times New Roman" w:hAnsi="Times New Roman" w:cs="Times New Roman"/>
                <w:color w:val="000000"/>
                <w:szCs w:val="20"/>
                <w:lang w:val="en-US" w:eastAsia="zh-CN"/>
              </w:rPr>
            </w:pPr>
          </w:p>
          <w:p>
            <w:pPr>
              <w:keepNext w:val="0"/>
              <w:keepLines w:val="0"/>
              <w:suppressLineNumbers w:val="0"/>
              <w:bidi w:val="0"/>
              <w:spacing w:before="0" w:beforeAutospacing="0" w:after="0" w:afterAutospacing="0"/>
              <w:ind w:left="0" w:right="0"/>
              <w:rPr>
                <w:rFonts w:hint="default" w:ascii="Times New Roman" w:hAnsi="Times New Roman" w:cs="Times New Roman"/>
                <w:color w:val="000000"/>
                <w:szCs w:val="20"/>
                <w:lang w:val="en-US" w:eastAsia="zh-CN"/>
              </w:rPr>
            </w:pPr>
          </w:p>
          <w:p>
            <w:pPr>
              <w:keepNext w:val="0"/>
              <w:keepLines w:val="0"/>
              <w:suppressLineNumbers w:val="0"/>
              <w:bidi w:val="0"/>
              <w:spacing w:before="0" w:beforeAutospacing="0" w:after="0" w:afterAutospacing="0"/>
              <w:ind w:left="0" w:right="0"/>
              <w:rPr>
                <w:rFonts w:hint="default" w:ascii="Times New Roman" w:hAnsi="Times New Roman" w:cs="Times New Roman"/>
                <w:color w:val="000000"/>
                <w:szCs w:val="20"/>
                <w:lang w:val="en-US" w:eastAsia="zh-CN"/>
              </w:rPr>
            </w:pPr>
          </w:p>
          <w:p>
            <w:pPr>
              <w:keepNext w:val="0"/>
              <w:keepLines w:val="0"/>
              <w:suppressLineNumbers w:val="0"/>
              <w:bidi w:val="0"/>
              <w:spacing w:before="0" w:beforeAutospacing="0" w:after="0" w:afterAutospacing="0"/>
              <w:ind w:left="0" w:right="0"/>
              <w:rPr>
                <w:rFonts w:hint="default" w:ascii="Times New Roman" w:hAnsi="Times New Roman" w:cs="Times New Roman"/>
                <w:color w:val="000000"/>
                <w:szCs w:val="2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7" w:hRule="atLeast"/>
        </w:trPr>
        <w:tc>
          <w:tcPr>
            <w:tcW w:w="8522" w:type="dxa"/>
          </w:tcPr>
          <w:p>
            <w:pPr>
              <w:pStyle w:val="44"/>
              <w:keepNext w:val="0"/>
              <w:keepLines w:val="0"/>
              <w:suppressLineNumbers w:val="0"/>
              <w:bidi w:val="0"/>
              <w:spacing w:before="0" w:beforeAutospacing="0" w:after="0" w:afterAutospacing="0"/>
              <w:ind w:left="0" w:right="0"/>
              <w:rPr>
                <w:rFonts w:hint="default" w:ascii="Times New Roman" w:hAnsi="Times New Roman" w:cs="Times New Roman"/>
                <w:color w:val="000000"/>
              </w:rPr>
            </w:pPr>
            <w:r>
              <w:rPr>
                <w:rFonts w:hint="default" w:ascii="Times New Roman" w:hAnsi="Times New Roman" w:cs="Times New Roman"/>
                <w:color w:val="000000"/>
              </w:rPr>
              <w:t>验收监测结果：</w:t>
            </w:r>
          </w:p>
          <w:p>
            <w:pPr>
              <w:pStyle w:val="45"/>
              <w:suppressLineNumbers w:val="0"/>
              <w:bidi w:val="0"/>
              <w:spacing w:before="0" w:beforeAutospacing="0" w:after="0" w:afterAutospacing="0"/>
              <w:ind w:left="0" w:right="0"/>
              <w:rPr>
                <w:rFonts w:hint="default" w:ascii="Times New Roman" w:hAnsi="Times New Roman" w:cs="Times New Roman"/>
                <w:color w:val="000000"/>
              </w:rPr>
            </w:pPr>
            <w:bookmarkStart w:id="52" w:name="_Toc26902"/>
            <w:r>
              <w:rPr>
                <w:rFonts w:hint="default" w:ascii="Times New Roman" w:hAnsi="Times New Roman" w:cs="Times New Roman"/>
                <w:color w:val="000000"/>
              </w:rPr>
              <w:t>1、废气验收监测结果及分析</w:t>
            </w:r>
            <w:bookmarkEnd w:id="52"/>
          </w:p>
          <w:p>
            <w:pPr>
              <w:pStyle w:val="43"/>
              <w:keepNext w:val="0"/>
              <w:keepLines w:val="0"/>
              <w:suppressLineNumbers w:val="0"/>
              <w:bidi w:val="0"/>
              <w:spacing w:before="0" w:beforeAutospacing="0" w:after="0" w:afterAutospacing="0"/>
              <w:ind w:left="0" w:right="0"/>
              <w:rPr>
                <w:rFonts w:hint="eastAsia" w:ascii="Times New Roman" w:eastAsia="宋体" w:cs="Times New Roman"/>
                <w:b/>
                <w:bCs/>
                <w:color w:val="000000"/>
                <w:szCs w:val="20"/>
                <w:highlight w:val="none"/>
                <w:lang w:val="en-US" w:eastAsia="zh-CN"/>
              </w:rPr>
            </w:pPr>
            <w:r>
              <w:rPr>
                <w:rFonts w:hint="default" w:ascii="Times New Roman" w:hAnsi="Times New Roman" w:eastAsia="宋体" w:cs="Times New Roman"/>
                <w:b/>
                <w:bCs/>
                <w:color w:val="000000"/>
                <w:szCs w:val="20"/>
                <w:lang w:val="en-US" w:eastAsia="zh-CN"/>
              </w:rPr>
              <w:t xml:space="preserve">表7-2 </w:t>
            </w:r>
            <w:r>
              <w:rPr>
                <w:rFonts w:hint="default" w:ascii="Times New Roman" w:hAnsi="Times New Roman" w:eastAsia="宋体" w:cs="Times New Roman"/>
                <w:b/>
                <w:bCs/>
                <w:color w:val="000000"/>
                <w:szCs w:val="20"/>
                <w:highlight w:val="none"/>
                <w:lang w:val="en-US" w:eastAsia="zh-CN"/>
              </w:rPr>
              <w:t xml:space="preserve"> </w:t>
            </w:r>
            <w:r>
              <w:rPr>
                <w:rFonts w:hint="eastAsia" w:ascii="Times New Roman" w:eastAsia="宋体" w:cs="Times New Roman"/>
                <w:b/>
                <w:bCs/>
                <w:color w:val="000000"/>
                <w:szCs w:val="20"/>
                <w:highlight w:val="none"/>
                <w:lang w:val="en-US" w:eastAsia="zh-CN"/>
              </w:rPr>
              <w:t>废气检测结果</w:t>
            </w:r>
          </w:p>
          <w:tbl>
            <w:tblPr>
              <w:tblStyle w:val="27"/>
              <w:tblW w:w="81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5"/>
              <w:gridCol w:w="1204"/>
              <w:gridCol w:w="1063"/>
              <w:gridCol w:w="1010"/>
              <w:gridCol w:w="1073"/>
              <w:gridCol w:w="1271"/>
              <w:gridCol w:w="1271"/>
              <w:gridCol w:w="12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Before w:val="1"/>
                <w:wBefore w:w="15" w:type="dxa"/>
                <w:trHeight w:val="367" w:hRule="atLeast"/>
                <w:jc w:val="center"/>
              </w:trPr>
              <w:tc>
                <w:tcPr>
                  <w:tcW w:w="1204" w:type="dxa"/>
                  <w:vMerge w:val="restart"/>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检测点位</w:t>
                  </w:r>
                </w:p>
              </w:tc>
              <w:tc>
                <w:tcPr>
                  <w:tcW w:w="2073" w:type="dxa"/>
                  <w:gridSpan w:val="2"/>
                  <w:vMerge w:val="restart"/>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eastAsia="zh-CN"/>
                    </w:rPr>
                    <w:t>检测</w:t>
                  </w:r>
                  <w:r>
                    <w:rPr>
                      <w:rFonts w:hint="default" w:ascii="Times New Roman" w:hAnsi="Times New Roman" w:eastAsia="宋体" w:cs="Times New Roman"/>
                      <w:bCs/>
                      <w:color w:val="auto"/>
                      <w:sz w:val="21"/>
                      <w:szCs w:val="21"/>
                    </w:rPr>
                    <w:t>项目</w:t>
                  </w:r>
                </w:p>
              </w:tc>
              <w:tc>
                <w:tcPr>
                  <w:tcW w:w="1073" w:type="dxa"/>
                  <w:vMerge w:val="restart"/>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单位</w:t>
                  </w:r>
                </w:p>
              </w:tc>
              <w:tc>
                <w:tcPr>
                  <w:tcW w:w="3833" w:type="dxa"/>
                  <w:gridSpan w:val="3"/>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检测结果（</w:t>
                  </w:r>
                  <w:r>
                    <w:rPr>
                      <w:rFonts w:hint="default" w:ascii="Times New Roman" w:hAnsi="Times New Roman" w:eastAsia="宋体" w:cs="Times New Roman"/>
                      <w:bCs/>
                      <w:color w:val="auto"/>
                      <w:sz w:val="21"/>
                      <w:szCs w:val="21"/>
                      <w:lang w:val="en-US" w:eastAsia="zh-CN"/>
                    </w:rPr>
                    <w:t>202</w:t>
                  </w:r>
                  <w:r>
                    <w:rPr>
                      <w:rFonts w:hint="eastAsia" w:ascii="Times New Roman" w:hAnsi="Times New Roman" w:eastAsia="宋体" w:cs="Times New Roman"/>
                      <w:bCs/>
                      <w:color w:val="auto"/>
                      <w:sz w:val="21"/>
                      <w:szCs w:val="21"/>
                      <w:lang w:val="en-US" w:eastAsia="zh-CN"/>
                    </w:rPr>
                    <w:t>3</w:t>
                  </w:r>
                  <w:r>
                    <w:rPr>
                      <w:rFonts w:hint="default" w:ascii="Times New Roman" w:hAnsi="Times New Roman" w:eastAsia="宋体" w:cs="Times New Roman"/>
                      <w:bCs/>
                      <w:color w:val="auto"/>
                      <w:sz w:val="21"/>
                      <w:szCs w:val="21"/>
                      <w:lang w:val="en-US" w:eastAsia="zh-CN"/>
                    </w:rPr>
                    <w:t>.</w:t>
                  </w:r>
                  <w:r>
                    <w:rPr>
                      <w:rFonts w:hint="eastAsia" w:ascii="Times New Roman" w:hAnsi="Times New Roman" w:eastAsia="宋体" w:cs="Times New Roman"/>
                      <w:bCs/>
                      <w:color w:val="auto"/>
                      <w:sz w:val="21"/>
                      <w:szCs w:val="21"/>
                      <w:lang w:val="en-US" w:eastAsia="zh-CN"/>
                    </w:rPr>
                    <w:t>12.10</w:t>
                  </w:r>
                  <w:r>
                    <w:rPr>
                      <w:rFonts w:hint="default" w:ascii="Times New Roman" w:hAnsi="Times New Roman" w:eastAsia="宋体" w:cs="Times New Roman"/>
                      <w:bCs/>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Before w:val="1"/>
                <w:wBefore w:w="15" w:type="dxa"/>
                <w:trHeight w:val="345" w:hRule="atLeast"/>
                <w:jc w:val="center"/>
              </w:trPr>
              <w:tc>
                <w:tcPr>
                  <w:tcW w:w="1204" w:type="dxa"/>
                  <w:vMerge w:val="continue"/>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p>
              </w:tc>
              <w:tc>
                <w:tcPr>
                  <w:tcW w:w="2073" w:type="dxa"/>
                  <w:gridSpan w:val="2"/>
                  <w:vMerge w:val="continue"/>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p>
              </w:tc>
              <w:tc>
                <w:tcPr>
                  <w:tcW w:w="1073" w:type="dxa"/>
                  <w:vMerge w:val="continue"/>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271" w:type="dxa"/>
                  <w:tcBorders>
                    <w:tl2br w:val="nil"/>
                    <w:tr2bl w:val="nil"/>
                  </w:tcBorders>
                  <w:vAlign w:val="center"/>
                </w:tcPr>
                <w:p>
                  <w:pPr>
                    <w:keepNext w:val="0"/>
                    <w:keepLines w:val="0"/>
                    <w:pageBreakBefore w:val="0"/>
                    <w:widowControl/>
                    <w:suppressLineNumbers w:val="0"/>
                    <w:wordWrap/>
                    <w:overflowPunct/>
                    <w:topLinePunct w:val="0"/>
                    <w:bidi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1次</w:t>
                  </w:r>
                </w:p>
              </w:tc>
              <w:tc>
                <w:tcPr>
                  <w:tcW w:w="1271" w:type="dxa"/>
                  <w:tcBorders>
                    <w:tl2br w:val="nil"/>
                    <w:tr2bl w:val="nil"/>
                  </w:tcBorders>
                  <w:vAlign w:val="center"/>
                </w:tcPr>
                <w:p>
                  <w:pPr>
                    <w:keepNext w:val="0"/>
                    <w:keepLines w:val="0"/>
                    <w:pageBreakBefore w:val="0"/>
                    <w:widowControl/>
                    <w:suppressLineNumbers w:val="0"/>
                    <w:wordWrap/>
                    <w:overflowPunct/>
                    <w:topLinePunct w:val="0"/>
                    <w:bidi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2次</w:t>
                  </w:r>
                </w:p>
              </w:tc>
              <w:tc>
                <w:tcPr>
                  <w:tcW w:w="1291" w:type="dxa"/>
                  <w:tcBorders>
                    <w:tl2br w:val="nil"/>
                    <w:tr2bl w:val="nil"/>
                  </w:tcBorders>
                  <w:vAlign w:val="center"/>
                </w:tcPr>
                <w:p>
                  <w:pPr>
                    <w:keepNext w:val="0"/>
                    <w:keepLines w:val="0"/>
                    <w:pageBreakBefore w:val="0"/>
                    <w:widowControl/>
                    <w:suppressLineNumbers w:val="0"/>
                    <w:wordWrap/>
                    <w:overflowPunct/>
                    <w:topLinePunct w:val="0"/>
                    <w:bidi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Before w:val="1"/>
                <w:wBefore w:w="15" w:type="dxa"/>
                <w:trHeight w:val="345" w:hRule="atLeast"/>
                <w:jc w:val="center"/>
              </w:trPr>
              <w:tc>
                <w:tcPr>
                  <w:tcW w:w="1204" w:type="dxa"/>
                  <w:vMerge w:val="restart"/>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排气筒出口</w:t>
                  </w:r>
                </w:p>
              </w:tc>
              <w:tc>
                <w:tcPr>
                  <w:tcW w:w="2073" w:type="dxa"/>
                  <w:gridSpan w:val="2"/>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排气筒高度</w:t>
                  </w:r>
                </w:p>
              </w:tc>
              <w:tc>
                <w:tcPr>
                  <w:tcW w:w="1073" w:type="dxa"/>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m</w:t>
                  </w:r>
                </w:p>
              </w:tc>
              <w:tc>
                <w:tcPr>
                  <w:tcW w:w="3833" w:type="dxa"/>
                  <w:gridSpan w:val="3"/>
                  <w:tcBorders>
                    <w:tl2br w:val="nil"/>
                    <w:tr2bl w:val="nil"/>
                  </w:tcBorders>
                  <w:vAlign w:val="center"/>
                </w:tcPr>
                <w:p>
                  <w:pPr>
                    <w:keepNext w:val="0"/>
                    <w:keepLines w:val="0"/>
                    <w:pageBreakBefore w:val="0"/>
                    <w:widowControl/>
                    <w:suppressLineNumbers w:val="0"/>
                    <w:wordWrap/>
                    <w:overflowPunct/>
                    <w:topLinePunct w:val="0"/>
                    <w:bidi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kern w:val="2"/>
                      <w:sz w:val="21"/>
                      <w:szCs w:val="21"/>
                      <w:lang w:val="en-US" w:eastAsia="zh-CN" w:bidi="ar-SA"/>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Before w:val="1"/>
                <w:wBefore w:w="15" w:type="dxa"/>
                <w:trHeight w:val="345" w:hRule="atLeast"/>
                <w:jc w:val="center"/>
              </w:trPr>
              <w:tc>
                <w:tcPr>
                  <w:tcW w:w="1204" w:type="dxa"/>
                  <w:vMerge w:val="continue"/>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2073" w:type="dxa"/>
                  <w:gridSpan w:val="2"/>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eastAsia="zh-CN"/>
                    </w:rPr>
                    <w:t>标干流量</w:t>
                  </w:r>
                </w:p>
              </w:tc>
              <w:tc>
                <w:tcPr>
                  <w:tcW w:w="1073" w:type="dxa"/>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Nm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1210</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1244</w:t>
                  </w:r>
                </w:p>
              </w:tc>
              <w:tc>
                <w:tcPr>
                  <w:tcW w:w="129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1219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Before w:val="1"/>
                <w:wBefore w:w="15" w:type="dxa"/>
                <w:trHeight w:val="345" w:hRule="atLeast"/>
                <w:jc w:val="center"/>
              </w:trPr>
              <w:tc>
                <w:tcPr>
                  <w:tcW w:w="1204" w:type="dxa"/>
                  <w:vMerge w:val="continue"/>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1063" w:type="dxa"/>
                  <w:vMerge w:val="restart"/>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Times New Roman" w:hAnsi="Times New Roman" w:eastAsia="宋体" w:cs="Times New Roman"/>
                      <w:bCs/>
                      <w:color w:val="auto"/>
                      <w:sz w:val="21"/>
                      <w:szCs w:val="21"/>
                      <w:lang w:eastAsia="zh-CN"/>
                    </w:rPr>
                  </w:pPr>
                  <w:r>
                    <w:rPr>
                      <w:rFonts w:hint="eastAsia" w:ascii="Times New Roman" w:hAnsi="Times New Roman" w:eastAsia="宋体" w:cs="仿宋"/>
                      <w:color w:val="auto"/>
                      <w:spacing w:val="-2"/>
                      <w:sz w:val="21"/>
                      <w:szCs w:val="20"/>
                      <w:lang w:val="en-US" w:eastAsia="zh-CN"/>
                    </w:rPr>
                    <w:t>氨</w:t>
                  </w:r>
                </w:p>
              </w:tc>
              <w:tc>
                <w:tcPr>
                  <w:tcW w:w="1010" w:type="dxa"/>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eastAsia="zh-CN"/>
                    </w:rPr>
                  </w:pPr>
                  <w:r>
                    <w:rPr>
                      <w:rFonts w:hint="eastAsia" w:ascii="Times New Roman" w:hAnsi="Times New Roman" w:eastAsia="宋体" w:cs="Times New Roman"/>
                      <w:bCs/>
                      <w:color w:val="auto"/>
                      <w:sz w:val="21"/>
                      <w:szCs w:val="21"/>
                      <w:lang w:val="en-US" w:eastAsia="zh-CN"/>
                    </w:rPr>
                    <w:t>排放</w:t>
                  </w:r>
                  <w:r>
                    <w:rPr>
                      <w:rFonts w:hint="default" w:ascii="Times New Roman" w:hAnsi="Times New Roman" w:eastAsia="宋体" w:cs="Times New Roman"/>
                      <w:bCs/>
                      <w:color w:val="auto"/>
                      <w:sz w:val="21"/>
                      <w:szCs w:val="21"/>
                    </w:rPr>
                    <w:t>浓度</w:t>
                  </w:r>
                </w:p>
              </w:tc>
              <w:tc>
                <w:tcPr>
                  <w:tcW w:w="1073" w:type="dxa"/>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mg/m</w:t>
                  </w:r>
                  <w:r>
                    <w:rPr>
                      <w:rFonts w:hint="default" w:ascii="Times New Roman" w:hAnsi="Times New Roman" w:eastAsia="宋体" w:cs="Times New Roman"/>
                      <w:bCs/>
                      <w:color w:val="auto"/>
                      <w:sz w:val="21"/>
                      <w:szCs w:val="21"/>
                      <w:vertAlign w:val="superscript"/>
                    </w:rPr>
                    <w:t>3</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0.4</w:t>
                  </w:r>
                  <w:r>
                    <w:rPr>
                      <w:rFonts w:hint="eastAsia" w:ascii="Times New Roman" w:hAnsi="Times New Roman" w:eastAsia="宋体" w:cs="Times New Roman"/>
                      <w:color w:val="auto"/>
                      <w:sz w:val="21"/>
                      <w:szCs w:val="21"/>
                      <w:lang w:val="en-US" w:eastAsia="zh-CN"/>
                    </w:rPr>
                    <w:t>9</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53</w:t>
                  </w:r>
                </w:p>
              </w:tc>
              <w:tc>
                <w:tcPr>
                  <w:tcW w:w="129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Before w:val="1"/>
                <w:wBefore w:w="15" w:type="dxa"/>
                <w:trHeight w:val="345" w:hRule="atLeast"/>
                <w:jc w:val="center"/>
              </w:trPr>
              <w:tc>
                <w:tcPr>
                  <w:tcW w:w="1204" w:type="dxa"/>
                  <w:vMerge w:val="continue"/>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1063" w:type="dxa"/>
                  <w:vMerge w:val="continue"/>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eastAsia="zh-CN"/>
                    </w:rPr>
                  </w:pPr>
                </w:p>
              </w:tc>
              <w:tc>
                <w:tcPr>
                  <w:tcW w:w="1010" w:type="dxa"/>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rPr>
                    <w:t>排放速率</w:t>
                  </w:r>
                </w:p>
              </w:tc>
              <w:tc>
                <w:tcPr>
                  <w:tcW w:w="1073" w:type="dxa"/>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kg/h</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color w:val="auto"/>
                      <w:sz w:val="21"/>
                      <w:szCs w:val="21"/>
                      <w:lang w:val="en-US" w:eastAsia="zh-CN"/>
                    </w:rPr>
                    <w:t>5.93</w:t>
                  </w:r>
                  <w:r>
                    <w:rPr>
                      <w:rFonts w:hint="default" w:ascii="Times New Roman" w:hAnsi="Times New Roman" w:eastAsia="宋体" w:cs="Times New Roman"/>
                      <w:bCs/>
                      <w:color w:val="auto"/>
                      <w:sz w:val="21"/>
                      <w:szCs w:val="21"/>
                      <w:lang w:val="en-US" w:eastAsia="zh-CN"/>
                    </w:rPr>
                    <w:t>×10</w:t>
                  </w:r>
                  <w:r>
                    <w:rPr>
                      <w:rFonts w:hint="default" w:ascii="Times New Roman" w:hAnsi="Times New Roman" w:eastAsia="宋体" w:cs="Times New Roman"/>
                      <w:bCs/>
                      <w:color w:val="auto"/>
                      <w:sz w:val="21"/>
                      <w:szCs w:val="21"/>
                      <w:vertAlign w:val="superscript"/>
                      <w:lang w:val="en-US" w:eastAsia="zh-CN"/>
                    </w:rPr>
                    <w:t>-</w:t>
                  </w:r>
                  <w:r>
                    <w:rPr>
                      <w:rFonts w:hint="eastAsia" w:ascii="Times New Roman" w:hAnsi="Times New Roman" w:eastAsia="宋体" w:cs="Times New Roman"/>
                      <w:bCs/>
                      <w:color w:val="auto"/>
                      <w:sz w:val="21"/>
                      <w:szCs w:val="21"/>
                      <w:vertAlign w:val="superscript"/>
                      <w:lang w:val="en-US" w:eastAsia="zh-CN"/>
                    </w:rPr>
                    <w:t>4</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lang w:val="en-US" w:eastAsia="zh-CN"/>
                    </w:rPr>
                    <w:t>6.59</w:t>
                  </w:r>
                  <w:r>
                    <w:rPr>
                      <w:rFonts w:hint="default" w:ascii="Times New Roman" w:hAnsi="Times New Roman" w:eastAsia="宋体" w:cs="Times New Roman"/>
                      <w:bCs/>
                      <w:color w:val="auto"/>
                      <w:sz w:val="21"/>
                      <w:szCs w:val="21"/>
                      <w:lang w:val="en-US" w:eastAsia="zh-CN"/>
                    </w:rPr>
                    <w:t>×10</w:t>
                  </w:r>
                  <w:r>
                    <w:rPr>
                      <w:rFonts w:hint="default" w:ascii="Times New Roman" w:hAnsi="Times New Roman" w:eastAsia="宋体" w:cs="Times New Roman"/>
                      <w:bCs/>
                      <w:color w:val="auto"/>
                      <w:sz w:val="21"/>
                      <w:szCs w:val="21"/>
                      <w:vertAlign w:val="superscript"/>
                      <w:lang w:val="en-US" w:eastAsia="zh-CN"/>
                    </w:rPr>
                    <w:t>-</w:t>
                  </w:r>
                  <w:r>
                    <w:rPr>
                      <w:rFonts w:hint="eastAsia" w:ascii="Times New Roman" w:hAnsi="Times New Roman" w:eastAsia="宋体" w:cs="Times New Roman"/>
                      <w:bCs/>
                      <w:color w:val="auto"/>
                      <w:sz w:val="21"/>
                      <w:szCs w:val="21"/>
                      <w:vertAlign w:val="superscript"/>
                      <w:lang w:val="en-US" w:eastAsia="zh-CN"/>
                    </w:rPr>
                    <w:t>4</w:t>
                  </w:r>
                </w:p>
              </w:tc>
              <w:tc>
                <w:tcPr>
                  <w:tcW w:w="129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lang w:val="en-US" w:eastAsia="zh-CN"/>
                    </w:rPr>
                    <w:t>5.85</w:t>
                  </w:r>
                  <w:r>
                    <w:rPr>
                      <w:rFonts w:hint="default" w:ascii="Times New Roman" w:hAnsi="Times New Roman" w:eastAsia="宋体" w:cs="Times New Roman"/>
                      <w:bCs/>
                      <w:color w:val="auto"/>
                      <w:sz w:val="21"/>
                      <w:szCs w:val="21"/>
                      <w:lang w:val="en-US" w:eastAsia="zh-CN"/>
                    </w:rPr>
                    <w:t>×10</w:t>
                  </w:r>
                  <w:r>
                    <w:rPr>
                      <w:rFonts w:hint="default" w:ascii="Times New Roman" w:hAnsi="Times New Roman" w:eastAsia="宋体" w:cs="Times New Roman"/>
                      <w:bCs/>
                      <w:color w:val="auto"/>
                      <w:sz w:val="21"/>
                      <w:szCs w:val="21"/>
                      <w:vertAlign w:val="superscript"/>
                      <w:lang w:val="en-US" w:eastAsia="zh-CN"/>
                    </w:rPr>
                    <w:t>-</w:t>
                  </w:r>
                  <w:r>
                    <w:rPr>
                      <w:rFonts w:hint="eastAsia" w:ascii="Times New Roman" w:hAnsi="Times New Roman" w:eastAsia="宋体" w:cs="Times New Roman"/>
                      <w:bCs/>
                      <w:color w:val="auto"/>
                      <w:sz w:val="21"/>
                      <w:szCs w:val="21"/>
                      <w:vertAlign w:val="superscript"/>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Before w:val="1"/>
                <w:wBefore w:w="15" w:type="dxa"/>
                <w:trHeight w:val="345" w:hRule="atLeast"/>
                <w:jc w:val="center"/>
              </w:trPr>
              <w:tc>
                <w:tcPr>
                  <w:tcW w:w="1204" w:type="dxa"/>
                  <w:vMerge w:val="continue"/>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1063" w:type="dxa"/>
                  <w:vMerge w:val="restart"/>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仿宋"/>
                      <w:color w:val="auto"/>
                      <w:sz w:val="21"/>
                      <w:szCs w:val="20"/>
                      <w:lang w:val="en-US" w:eastAsia="zh-CN"/>
                    </w:rPr>
                    <w:t>*硫化氢</w:t>
                  </w:r>
                </w:p>
              </w:tc>
              <w:tc>
                <w:tcPr>
                  <w:tcW w:w="1010" w:type="dxa"/>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lang w:val="en-US" w:eastAsia="zh-CN"/>
                    </w:rPr>
                    <w:t>排放</w:t>
                  </w:r>
                  <w:r>
                    <w:rPr>
                      <w:rFonts w:hint="default" w:ascii="Times New Roman" w:hAnsi="Times New Roman" w:eastAsia="宋体" w:cs="Times New Roman"/>
                      <w:bCs/>
                      <w:color w:val="auto"/>
                      <w:sz w:val="21"/>
                      <w:szCs w:val="21"/>
                    </w:rPr>
                    <w:t>浓度</w:t>
                  </w:r>
                </w:p>
              </w:tc>
              <w:tc>
                <w:tcPr>
                  <w:tcW w:w="1073" w:type="dxa"/>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mg/m</w:t>
                  </w:r>
                  <w:r>
                    <w:rPr>
                      <w:rFonts w:hint="default" w:ascii="Times New Roman" w:hAnsi="Times New Roman" w:eastAsia="宋体" w:cs="Times New Roman"/>
                      <w:bCs/>
                      <w:color w:val="auto"/>
                      <w:sz w:val="21"/>
                      <w:szCs w:val="21"/>
                      <w:vertAlign w:val="superscript"/>
                    </w:rPr>
                    <w:t>3</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0.0</w:t>
                  </w:r>
                  <w:r>
                    <w:rPr>
                      <w:rFonts w:hint="eastAsia" w:ascii="Times New Roman" w:hAnsi="Times New Roman" w:eastAsia="宋体" w:cs="Times New Roman"/>
                      <w:color w:val="auto"/>
                      <w:sz w:val="21"/>
                      <w:szCs w:val="21"/>
                      <w:lang w:val="en-US" w:eastAsia="zh-CN"/>
                    </w:rPr>
                    <w:t>43</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0.0</w:t>
                  </w:r>
                  <w:r>
                    <w:rPr>
                      <w:rFonts w:hint="eastAsia" w:ascii="Times New Roman" w:hAnsi="Times New Roman" w:eastAsia="宋体" w:cs="Times New Roman"/>
                      <w:color w:val="auto"/>
                      <w:sz w:val="21"/>
                      <w:szCs w:val="21"/>
                      <w:lang w:val="en-US" w:eastAsia="zh-CN"/>
                    </w:rPr>
                    <w:t>40</w:t>
                  </w:r>
                </w:p>
              </w:tc>
              <w:tc>
                <w:tcPr>
                  <w:tcW w:w="129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0.0</w:t>
                  </w:r>
                  <w:r>
                    <w:rPr>
                      <w:rFonts w:hint="eastAsia" w:ascii="Times New Roman" w:hAnsi="Times New Roman" w:eastAsia="宋体" w:cs="Times New Roman"/>
                      <w:color w:val="auto"/>
                      <w:sz w:val="21"/>
                      <w:szCs w:val="21"/>
                      <w:lang w:val="en-US" w:eastAsia="zh-CN"/>
                    </w:rPr>
                    <w:t>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Before w:val="1"/>
                <w:wBefore w:w="15" w:type="dxa"/>
                <w:trHeight w:val="345" w:hRule="atLeast"/>
                <w:jc w:val="center"/>
              </w:trPr>
              <w:tc>
                <w:tcPr>
                  <w:tcW w:w="1204" w:type="dxa"/>
                  <w:vMerge w:val="continue"/>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1063" w:type="dxa"/>
                  <w:vMerge w:val="continue"/>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eastAsia="zh-CN"/>
                    </w:rPr>
                  </w:pPr>
                </w:p>
              </w:tc>
              <w:tc>
                <w:tcPr>
                  <w:tcW w:w="1010" w:type="dxa"/>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排放速率</w:t>
                  </w:r>
                </w:p>
              </w:tc>
              <w:tc>
                <w:tcPr>
                  <w:tcW w:w="1073" w:type="dxa"/>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kg/h</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color w:val="auto"/>
                      <w:sz w:val="21"/>
                      <w:szCs w:val="21"/>
                      <w:lang w:val="en-US" w:eastAsia="zh-CN"/>
                    </w:rPr>
                    <w:t>5.20</w:t>
                  </w:r>
                  <w:r>
                    <w:rPr>
                      <w:rFonts w:hint="default" w:ascii="Times New Roman" w:hAnsi="Times New Roman" w:eastAsia="宋体" w:cs="Times New Roman"/>
                      <w:bCs/>
                      <w:color w:val="auto"/>
                      <w:sz w:val="21"/>
                      <w:szCs w:val="21"/>
                      <w:lang w:val="en-US" w:eastAsia="zh-CN"/>
                    </w:rPr>
                    <w:t>×10</w:t>
                  </w:r>
                  <w:r>
                    <w:rPr>
                      <w:rFonts w:hint="default" w:ascii="Times New Roman" w:hAnsi="Times New Roman" w:eastAsia="宋体" w:cs="Times New Roman"/>
                      <w:bCs/>
                      <w:color w:val="auto"/>
                      <w:sz w:val="21"/>
                      <w:szCs w:val="21"/>
                      <w:vertAlign w:val="superscript"/>
                      <w:lang w:val="en-US" w:eastAsia="zh-CN"/>
                    </w:rPr>
                    <w:t>-</w:t>
                  </w:r>
                  <w:r>
                    <w:rPr>
                      <w:rFonts w:hint="eastAsia" w:ascii="Times New Roman" w:hAnsi="Times New Roman" w:eastAsia="宋体" w:cs="Times New Roman"/>
                      <w:bCs/>
                      <w:color w:val="auto"/>
                      <w:sz w:val="21"/>
                      <w:szCs w:val="21"/>
                      <w:vertAlign w:val="superscript"/>
                      <w:lang w:val="en-US" w:eastAsia="zh-CN"/>
                    </w:rPr>
                    <w:t>5</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lang w:val="en-US" w:eastAsia="zh-CN"/>
                    </w:rPr>
                    <w:t>4.98</w:t>
                  </w:r>
                  <w:r>
                    <w:rPr>
                      <w:rFonts w:hint="default" w:ascii="Times New Roman" w:hAnsi="Times New Roman" w:eastAsia="宋体" w:cs="Times New Roman"/>
                      <w:bCs/>
                      <w:color w:val="auto"/>
                      <w:sz w:val="21"/>
                      <w:szCs w:val="21"/>
                      <w:lang w:val="en-US" w:eastAsia="zh-CN"/>
                    </w:rPr>
                    <w:t>×10</w:t>
                  </w:r>
                  <w:r>
                    <w:rPr>
                      <w:rFonts w:hint="default" w:ascii="Times New Roman" w:hAnsi="Times New Roman" w:eastAsia="宋体" w:cs="Times New Roman"/>
                      <w:bCs/>
                      <w:color w:val="auto"/>
                      <w:sz w:val="21"/>
                      <w:szCs w:val="21"/>
                      <w:vertAlign w:val="superscript"/>
                      <w:lang w:val="en-US" w:eastAsia="zh-CN"/>
                    </w:rPr>
                    <w:t>-</w:t>
                  </w:r>
                  <w:r>
                    <w:rPr>
                      <w:rFonts w:hint="eastAsia" w:ascii="Times New Roman" w:hAnsi="Times New Roman" w:eastAsia="宋体" w:cs="Times New Roman"/>
                      <w:bCs/>
                      <w:color w:val="auto"/>
                      <w:sz w:val="21"/>
                      <w:szCs w:val="21"/>
                      <w:vertAlign w:val="superscript"/>
                      <w:lang w:val="en-US" w:eastAsia="zh-CN"/>
                    </w:rPr>
                    <w:t>5</w:t>
                  </w:r>
                </w:p>
              </w:tc>
              <w:tc>
                <w:tcPr>
                  <w:tcW w:w="129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lang w:val="en-US" w:eastAsia="zh-CN"/>
                    </w:rPr>
                    <w:t>5.73</w:t>
                  </w:r>
                  <w:r>
                    <w:rPr>
                      <w:rFonts w:hint="default" w:ascii="Times New Roman" w:hAnsi="Times New Roman" w:eastAsia="宋体" w:cs="Times New Roman"/>
                      <w:bCs/>
                      <w:color w:val="auto"/>
                      <w:sz w:val="21"/>
                      <w:szCs w:val="21"/>
                      <w:lang w:val="en-US" w:eastAsia="zh-CN"/>
                    </w:rPr>
                    <w:t>×10</w:t>
                  </w:r>
                  <w:r>
                    <w:rPr>
                      <w:rFonts w:hint="default" w:ascii="Times New Roman" w:hAnsi="Times New Roman" w:eastAsia="宋体" w:cs="Times New Roman"/>
                      <w:bCs/>
                      <w:color w:val="auto"/>
                      <w:sz w:val="21"/>
                      <w:szCs w:val="21"/>
                      <w:vertAlign w:val="superscript"/>
                      <w:lang w:val="en-US" w:eastAsia="zh-CN"/>
                    </w:rPr>
                    <w:t>-</w:t>
                  </w:r>
                  <w:r>
                    <w:rPr>
                      <w:rFonts w:hint="eastAsia" w:ascii="Times New Roman" w:hAnsi="Times New Roman" w:eastAsia="宋体" w:cs="Times New Roman"/>
                      <w:bCs/>
                      <w:color w:val="auto"/>
                      <w:sz w:val="21"/>
                      <w:szCs w:val="21"/>
                      <w:vertAlign w:val="superscript"/>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Before w:val="1"/>
                <w:wBefore w:w="15" w:type="dxa"/>
                <w:trHeight w:val="345" w:hRule="atLeast"/>
                <w:jc w:val="center"/>
              </w:trPr>
              <w:tc>
                <w:tcPr>
                  <w:tcW w:w="1204" w:type="dxa"/>
                  <w:vMerge w:val="continue"/>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2073" w:type="dxa"/>
                  <w:gridSpan w:val="2"/>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r>
                    <w:rPr>
                      <w:rFonts w:hint="eastAsia" w:ascii="Times New Roman" w:hAnsi="Times New Roman" w:eastAsia="宋体" w:cs="仿宋"/>
                      <w:color w:val="auto"/>
                      <w:sz w:val="21"/>
                      <w:szCs w:val="20"/>
                      <w:lang w:val="en-US" w:eastAsia="zh-CN"/>
                    </w:rPr>
                    <w:t>臭气浓度</w:t>
                  </w:r>
                </w:p>
              </w:tc>
              <w:tc>
                <w:tcPr>
                  <w:tcW w:w="1073" w:type="dxa"/>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bCs/>
                      <w:color w:val="auto"/>
                      <w:sz w:val="21"/>
                      <w:szCs w:val="21"/>
                      <w:lang w:val="en-US" w:eastAsia="zh-CN"/>
                    </w:rPr>
                    <w:t>无量纲</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309</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309</w:t>
                  </w:r>
                </w:p>
              </w:tc>
              <w:tc>
                <w:tcPr>
                  <w:tcW w:w="129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309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Before w:val="1"/>
                <w:wBefore w:w="15" w:type="dxa"/>
                <w:trHeight w:val="345" w:hRule="atLeast"/>
                <w:jc w:val="center"/>
              </w:trPr>
              <w:tc>
                <w:tcPr>
                  <w:tcW w:w="1204" w:type="dxa"/>
                  <w:vMerge w:val="restart"/>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检测点位</w:t>
                  </w:r>
                </w:p>
              </w:tc>
              <w:tc>
                <w:tcPr>
                  <w:tcW w:w="2073" w:type="dxa"/>
                  <w:gridSpan w:val="2"/>
                  <w:vMerge w:val="restart"/>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eastAsia="zh-CN"/>
                    </w:rPr>
                    <w:t>检测</w:t>
                  </w:r>
                  <w:r>
                    <w:rPr>
                      <w:rFonts w:hint="default" w:ascii="Times New Roman" w:hAnsi="Times New Roman" w:eastAsia="宋体" w:cs="Times New Roman"/>
                      <w:bCs/>
                      <w:color w:val="auto"/>
                      <w:sz w:val="21"/>
                      <w:szCs w:val="21"/>
                    </w:rPr>
                    <w:t>项目</w:t>
                  </w:r>
                </w:p>
              </w:tc>
              <w:tc>
                <w:tcPr>
                  <w:tcW w:w="1073" w:type="dxa"/>
                  <w:vMerge w:val="restart"/>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单位</w:t>
                  </w:r>
                </w:p>
              </w:tc>
              <w:tc>
                <w:tcPr>
                  <w:tcW w:w="3833" w:type="dxa"/>
                  <w:gridSpan w:val="3"/>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检测结果（</w:t>
                  </w:r>
                  <w:r>
                    <w:rPr>
                      <w:rFonts w:hint="default" w:ascii="Times New Roman" w:hAnsi="Times New Roman" w:eastAsia="宋体" w:cs="Times New Roman"/>
                      <w:bCs/>
                      <w:color w:val="auto"/>
                      <w:sz w:val="21"/>
                      <w:szCs w:val="21"/>
                      <w:lang w:val="en-US" w:eastAsia="zh-CN"/>
                    </w:rPr>
                    <w:t>202</w:t>
                  </w:r>
                  <w:r>
                    <w:rPr>
                      <w:rFonts w:hint="eastAsia" w:ascii="Times New Roman" w:hAnsi="Times New Roman" w:eastAsia="宋体" w:cs="Times New Roman"/>
                      <w:bCs/>
                      <w:color w:val="auto"/>
                      <w:sz w:val="21"/>
                      <w:szCs w:val="21"/>
                      <w:lang w:val="en-US" w:eastAsia="zh-CN"/>
                    </w:rPr>
                    <w:t>3</w:t>
                  </w:r>
                  <w:r>
                    <w:rPr>
                      <w:rFonts w:hint="default" w:ascii="Times New Roman" w:hAnsi="Times New Roman" w:eastAsia="宋体" w:cs="Times New Roman"/>
                      <w:bCs/>
                      <w:color w:val="auto"/>
                      <w:sz w:val="21"/>
                      <w:szCs w:val="21"/>
                      <w:lang w:val="en-US" w:eastAsia="zh-CN"/>
                    </w:rPr>
                    <w:t>.</w:t>
                  </w:r>
                  <w:r>
                    <w:rPr>
                      <w:rFonts w:hint="eastAsia" w:ascii="Times New Roman" w:hAnsi="Times New Roman" w:eastAsia="宋体" w:cs="Times New Roman"/>
                      <w:bCs/>
                      <w:color w:val="auto"/>
                      <w:sz w:val="21"/>
                      <w:szCs w:val="21"/>
                      <w:lang w:val="en-US" w:eastAsia="zh-CN"/>
                    </w:rPr>
                    <w:t>12.11</w:t>
                  </w:r>
                  <w:r>
                    <w:rPr>
                      <w:rFonts w:hint="default" w:ascii="Times New Roman" w:hAnsi="Times New Roman" w:eastAsia="宋体" w:cs="Times New Roman"/>
                      <w:bCs/>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Before w:val="1"/>
                <w:wBefore w:w="15" w:type="dxa"/>
                <w:trHeight w:val="345" w:hRule="atLeast"/>
                <w:jc w:val="center"/>
              </w:trPr>
              <w:tc>
                <w:tcPr>
                  <w:tcW w:w="1204" w:type="dxa"/>
                  <w:vMerge w:val="continue"/>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p>
              </w:tc>
              <w:tc>
                <w:tcPr>
                  <w:tcW w:w="2073" w:type="dxa"/>
                  <w:gridSpan w:val="2"/>
                  <w:vMerge w:val="continue"/>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p>
              </w:tc>
              <w:tc>
                <w:tcPr>
                  <w:tcW w:w="1073" w:type="dxa"/>
                  <w:vMerge w:val="continue"/>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271" w:type="dxa"/>
                  <w:tcBorders>
                    <w:tl2br w:val="nil"/>
                    <w:tr2bl w:val="nil"/>
                  </w:tcBorders>
                  <w:vAlign w:val="center"/>
                </w:tcPr>
                <w:p>
                  <w:pPr>
                    <w:keepNext w:val="0"/>
                    <w:keepLines w:val="0"/>
                    <w:pageBreakBefore w:val="0"/>
                    <w:widowControl/>
                    <w:suppressLineNumbers w:val="0"/>
                    <w:wordWrap/>
                    <w:overflowPunct/>
                    <w:topLinePunct w:val="0"/>
                    <w:bidi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1次</w:t>
                  </w:r>
                </w:p>
              </w:tc>
              <w:tc>
                <w:tcPr>
                  <w:tcW w:w="1271" w:type="dxa"/>
                  <w:tcBorders>
                    <w:tl2br w:val="nil"/>
                    <w:tr2bl w:val="nil"/>
                  </w:tcBorders>
                  <w:vAlign w:val="center"/>
                </w:tcPr>
                <w:p>
                  <w:pPr>
                    <w:keepNext w:val="0"/>
                    <w:keepLines w:val="0"/>
                    <w:pageBreakBefore w:val="0"/>
                    <w:widowControl/>
                    <w:suppressLineNumbers w:val="0"/>
                    <w:wordWrap/>
                    <w:overflowPunct/>
                    <w:topLinePunct w:val="0"/>
                    <w:bidi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2次</w:t>
                  </w:r>
                </w:p>
              </w:tc>
              <w:tc>
                <w:tcPr>
                  <w:tcW w:w="1291" w:type="dxa"/>
                  <w:tcBorders>
                    <w:tl2br w:val="nil"/>
                    <w:tr2bl w:val="nil"/>
                  </w:tcBorders>
                  <w:vAlign w:val="center"/>
                </w:tcPr>
                <w:p>
                  <w:pPr>
                    <w:keepNext w:val="0"/>
                    <w:keepLines w:val="0"/>
                    <w:pageBreakBefore w:val="0"/>
                    <w:widowControl/>
                    <w:suppressLineNumbers w:val="0"/>
                    <w:wordWrap/>
                    <w:overflowPunct/>
                    <w:topLinePunct w:val="0"/>
                    <w:bidi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Before w:val="1"/>
                <w:wBefore w:w="15" w:type="dxa"/>
                <w:trHeight w:val="345" w:hRule="atLeast"/>
                <w:jc w:val="center"/>
              </w:trPr>
              <w:tc>
                <w:tcPr>
                  <w:tcW w:w="1204" w:type="dxa"/>
                  <w:vMerge w:val="restart"/>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排气筒出口</w:t>
                  </w:r>
                </w:p>
              </w:tc>
              <w:tc>
                <w:tcPr>
                  <w:tcW w:w="2073" w:type="dxa"/>
                  <w:gridSpan w:val="2"/>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排气筒高度</w:t>
                  </w:r>
                </w:p>
              </w:tc>
              <w:tc>
                <w:tcPr>
                  <w:tcW w:w="1073" w:type="dxa"/>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m</w:t>
                  </w:r>
                </w:p>
              </w:tc>
              <w:tc>
                <w:tcPr>
                  <w:tcW w:w="3833" w:type="dxa"/>
                  <w:gridSpan w:val="3"/>
                  <w:tcBorders>
                    <w:tl2br w:val="nil"/>
                    <w:tr2bl w:val="nil"/>
                  </w:tcBorders>
                  <w:vAlign w:val="center"/>
                </w:tcPr>
                <w:p>
                  <w:pPr>
                    <w:keepNext w:val="0"/>
                    <w:keepLines w:val="0"/>
                    <w:pageBreakBefore w:val="0"/>
                    <w:widowControl/>
                    <w:suppressLineNumbers w:val="0"/>
                    <w:wordWrap/>
                    <w:overflowPunct/>
                    <w:topLinePunct w:val="0"/>
                    <w:bidi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kern w:val="2"/>
                      <w:sz w:val="21"/>
                      <w:szCs w:val="21"/>
                      <w:lang w:val="en-US" w:eastAsia="zh-CN" w:bidi="ar-SA"/>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Before w:val="1"/>
                <w:wBefore w:w="15" w:type="dxa"/>
                <w:trHeight w:val="345" w:hRule="atLeast"/>
                <w:jc w:val="center"/>
              </w:trPr>
              <w:tc>
                <w:tcPr>
                  <w:tcW w:w="1204" w:type="dxa"/>
                  <w:vMerge w:val="continue"/>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2073" w:type="dxa"/>
                  <w:gridSpan w:val="2"/>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eastAsia="zh-CN"/>
                    </w:rPr>
                    <w:t>标干流量</w:t>
                  </w:r>
                </w:p>
              </w:tc>
              <w:tc>
                <w:tcPr>
                  <w:tcW w:w="1073" w:type="dxa"/>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rPr>
                    <w:t>Nm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1198</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1237</w:t>
                  </w:r>
                </w:p>
              </w:tc>
              <w:tc>
                <w:tcPr>
                  <w:tcW w:w="129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1230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Before w:val="1"/>
                <w:wBefore w:w="15" w:type="dxa"/>
                <w:trHeight w:val="345" w:hRule="atLeast"/>
                <w:jc w:val="center"/>
              </w:trPr>
              <w:tc>
                <w:tcPr>
                  <w:tcW w:w="1204" w:type="dxa"/>
                  <w:vMerge w:val="continue"/>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1063" w:type="dxa"/>
                  <w:vMerge w:val="restart"/>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Times New Roman" w:hAnsi="Times New Roman" w:eastAsia="宋体" w:cs="Times New Roman"/>
                      <w:bCs/>
                      <w:color w:val="auto"/>
                      <w:sz w:val="21"/>
                      <w:szCs w:val="21"/>
                      <w:lang w:eastAsia="zh-CN"/>
                    </w:rPr>
                  </w:pPr>
                  <w:r>
                    <w:rPr>
                      <w:rFonts w:hint="eastAsia" w:ascii="Times New Roman" w:hAnsi="Times New Roman" w:eastAsia="宋体" w:cs="仿宋"/>
                      <w:color w:val="auto"/>
                      <w:spacing w:val="-2"/>
                      <w:sz w:val="21"/>
                      <w:szCs w:val="20"/>
                      <w:lang w:val="en-US" w:eastAsia="zh-CN"/>
                    </w:rPr>
                    <w:t>氨</w:t>
                  </w:r>
                </w:p>
              </w:tc>
              <w:tc>
                <w:tcPr>
                  <w:tcW w:w="1010" w:type="dxa"/>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eastAsia="zh-CN"/>
                    </w:rPr>
                  </w:pPr>
                  <w:r>
                    <w:rPr>
                      <w:rFonts w:hint="eastAsia" w:ascii="Times New Roman" w:hAnsi="Times New Roman" w:eastAsia="宋体" w:cs="Times New Roman"/>
                      <w:bCs/>
                      <w:color w:val="auto"/>
                      <w:sz w:val="21"/>
                      <w:szCs w:val="21"/>
                      <w:lang w:val="en-US" w:eastAsia="zh-CN"/>
                    </w:rPr>
                    <w:t>排放</w:t>
                  </w:r>
                  <w:r>
                    <w:rPr>
                      <w:rFonts w:hint="default" w:ascii="Times New Roman" w:hAnsi="Times New Roman" w:eastAsia="宋体" w:cs="Times New Roman"/>
                      <w:bCs/>
                      <w:color w:val="auto"/>
                      <w:sz w:val="21"/>
                      <w:szCs w:val="21"/>
                    </w:rPr>
                    <w:t>浓度</w:t>
                  </w:r>
                </w:p>
              </w:tc>
              <w:tc>
                <w:tcPr>
                  <w:tcW w:w="1073" w:type="dxa"/>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mg/m</w:t>
                  </w:r>
                  <w:r>
                    <w:rPr>
                      <w:rFonts w:hint="default" w:ascii="Times New Roman" w:hAnsi="Times New Roman" w:eastAsia="宋体" w:cs="Times New Roman"/>
                      <w:bCs/>
                      <w:color w:val="auto"/>
                      <w:sz w:val="21"/>
                      <w:szCs w:val="21"/>
                      <w:vertAlign w:val="superscript"/>
                    </w:rPr>
                    <w:t>3</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0.4</w:t>
                  </w:r>
                  <w:r>
                    <w:rPr>
                      <w:rFonts w:hint="eastAsia" w:ascii="Times New Roman" w:hAnsi="Times New Roman" w:eastAsia="宋体" w:cs="Times New Roman"/>
                      <w:color w:val="auto"/>
                      <w:sz w:val="21"/>
                      <w:szCs w:val="21"/>
                      <w:lang w:val="en-US" w:eastAsia="zh-CN"/>
                    </w:rPr>
                    <w:t>0</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38</w:t>
                  </w:r>
                </w:p>
              </w:tc>
              <w:tc>
                <w:tcPr>
                  <w:tcW w:w="129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Before w:val="1"/>
                <w:wBefore w:w="15" w:type="dxa"/>
                <w:trHeight w:val="345" w:hRule="atLeast"/>
                <w:jc w:val="center"/>
              </w:trPr>
              <w:tc>
                <w:tcPr>
                  <w:tcW w:w="1204" w:type="dxa"/>
                  <w:vMerge w:val="continue"/>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1063" w:type="dxa"/>
                  <w:vMerge w:val="continue"/>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eastAsia="zh-CN"/>
                    </w:rPr>
                  </w:pPr>
                </w:p>
              </w:tc>
              <w:tc>
                <w:tcPr>
                  <w:tcW w:w="1010" w:type="dxa"/>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rPr>
                    <w:t>排放速率</w:t>
                  </w:r>
                </w:p>
              </w:tc>
              <w:tc>
                <w:tcPr>
                  <w:tcW w:w="1073" w:type="dxa"/>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kg/h</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4.</w:t>
                  </w:r>
                  <w:r>
                    <w:rPr>
                      <w:rFonts w:hint="eastAsia" w:ascii="Times New Roman" w:hAnsi="Times New Roman" w:eastAsia="宋体" w:cs="Times New Roman"/>
                      <w:color w:val="auto"/>
                      <w:sz w:val="21"/>
                      <w:szCs w:val="21"/>
                      <w:lang w:val="en-US" w:eastAsia="zh-CN"/>
                    </w:rPr>
                    <w:t>79</w:t>
                  </w:r>
                  <w:r>
                    <w:rPr>
                      <w:rFonts w:hint="default" w:ascii="Times New Roman" w:hAnsi="Times New Roman" w:eastAsia="宋体" w:cs="Times New Roman"/>
                      <w:bCs/>
                      <w:color w:val="auto"/>
                      <w:sz w:val="21"/>
                      <w:szCs w:val="21"/>
                      <w:lang w:val="en-US" w:eastAsia="zh-CN"/>
                    </w:rPr>
                    <w:t>×10</w:t>
                  </w:r>
                  <w:r>
                    <w:rPr>
                      <w:rFonts w:hint="default" w:ascii="Times New Roman" w:hAnsi="Times New Roman" w:eastAsia="宋体" w:cs="Times New Roman"/>
                      <w:bCs/>
                      <w:color w:val="auto"/>
                      <w:sz w:val="21"/>
                      <w:szCs w:val="21"/>
                      <w:vertAlign w:val="superscript"/>
                      <w:lang w:val="en-US" w:eastAsia="zh-CN"/>
                    </w:rPr>
                    <w:t>-</w:t>
                  </w:r>
                  <w:r>
                    <w:rPr>
                      <w:rFonts w:hint="eastAsia" w:ascii="Times New Roman" w:hAnsi="Times New Roman" w:eastAsia="宋体" w:cs="Times New Roman"/>
                      <w:bCs/>
                      <w:color w:val="auto"/>
                      <w:sz w:val="21"/>
                      <w:szCs w:val="21"/>
                      <w:vertAlign w:val="superscript"/>
                      <w:lang w:val="en-US" w:eastAsia="zh-CN"/>
                    </w:rPr>
                    <w:t>4</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lang w:val="en-US" w:eastAsia="zh-CN"/>
                    </w:rPr>
                    <w:t>4.70</w:t>
                  </w:r>
                  <w:r>
                    <w:rPr>
                      <w:rFonts w:hint="default" w:ascii="Times New Roman" w:hAnsi="Times New Roman" w:eastAsia="宋体" w:cs="Times New Roman"/>
                      <w:bCs/>
                      <w:color w:val="auto"/>
                      <w:sz w:val="21"/>
                      <w:szCs w:val="21"/>
                      <w:lang w:val="en-US" w:eastAsia="zh-CN"/>
                    </w:rPr>
                    <w:t>×10</w:t>
                  </w:r>
                  <w:r>
                    <w:rPr>
                      <w:rFonts w:hint="default" w:ascii="Times New Roman" w:hAnsi="Times New Roman" w:eastAsia="宋体" w:cs="Times New Roman"/>
                      <w:bCs/>
                      <w:color w:val="auto"/>
                      <w:sz w:val="21"/>
                      <w:szCs w:val="21"/>
                      <w:vertAlign w:val="superscript"/>
                      <w:lang w:val="en-US" w:eastAsia="zh-CN"/>
                    </w:rPr>
                    <w:t>-</w:t>
                  </w:r>
                  <w:r>
                    <w:rPr>
                      <w:rFonts w:hint="eastAsia" w:ascii="Times New Roman" w:hAnsi="Times New Roman" w:eastAsia="宋体" w:cs="Times New Roman"/>
                      <w:bCs/>
                      <w:color w:val="auto"/>
                      <w:sz w:val="21"/>
                      <w:szCs w:val="21"/>
                      <w:vertAlign w:val="superscript"/>
                      <w:lang w:val="en-US" w:eastAsia="zh-CN"/>
                    </w:rPr>
                    <w:t>4</w:t>
                  </w:r>
                </w:p>
              </w:tc>
              <w:tc>
                <w:tcPr>
                  <w:tcW w:w="129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eastAsia" w:ascii="Times New Roman" w:hAnsi="Times New Roman" w:eastAsia="宋体" w:cs="Times New Roman"/>
                      <w:color w:val="auto"/>
                      <w:sz w:val="21"/>
                      <w:szCs w:val="21"/>
                      <w:lang w:val="en-US" w:eastAsia="zh-CN"/>
                    </w:rPr>
                    <w:t>5.29</w:t>
                  </w:r>
                  <w:r>
                    <w:rPr>
                      <w:rFonts w:hint="default" w:ascii="Times New Roman" w:hAnsi="Times New Roman" w:eastAsia="宋体" w:cs="Times New Roman"/>
                      <w:bCs/>
                      <w:color w:val="auto"/>
                      <w:sz w:val="21"/>
                      <w:szCs w:val="21"/>
                      <w:lang w:val="en-US" w:eastAsia="zh-CN"/>
                    </w:rPr>
                    <w:t>×10</w:t>
                  </w:r>
                  <w:r>
                    <w:rPr>
                      <w:rFonts w:hint="default" w:ascii="Times New Roman" w:hAnsi="Times New Roman" w:eastAsia="宋体" w:cs="Times New Roman"/>
                      <w:bCs/>
                      <w:color w:val="auto"/>
                      <w:sz w:val="21"/>
                      <w:szCs w:val="21"/>
                      <w:vertAlign w:val="superscript"/>
                      <w:lang w:val="en-US" w:eastAsia="zh-CN"/>
                    </w:rPr>
                    <w:t>-</w:t>
                  </w:r>
                  <w:r>
                    <w:rPr>
                      <w:rFonts w:hint="eastAsia" w:ascii="Times New Roman" w:hAnsi="Times New Roman" w:eastAsia="宋体" w:cs="Times New Roman"/>
                      <w:bCs/>
                      <w:color w:val="auto"/>
                      <w:sz w:val="21"/>
                      <w:szCs w:val="21"/>
                      <w:vertAlign w:val="superscript"/>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Before w:val="1"/>
                <w:wBefore w:w="15" w:type="dxa"/>
                <w:trHeight w:val="345" w:hRule="atLeast"/>
                <w:jc w:val="center"/>
              </w:trPr>
              <w:tc>
                <w:tcPr>
                  <w:tcW w:w="1204" w:type="dxa"/>
                  <w:vMerge w:val="continue"/>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1063" w:type="dxa"/>
                  <w:vMerge w:val="restart"/>
                  <w:tcBorders>
                    <w:tl2br w:val="nil"/>
                    <w:tr2bl w:val="nil"/>
                  </w:tcBorders>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仿宋"/>
                      <w:color w:val="auto"/>
                      <w:sz w:val="21"/>
                      <w:szCs w:val="20"/>
                      <w:lang w:val="en-US" w:eastAsia="zh-CN"/>
                    </w:rPr>
                    <w:t>*硫化氢</w:t>
                  </w:r>
                </w:p>
              </w:tc>
              <w:tc>
                <w:tcPr>
                  <w:tcW w:w="1010" w:type="dxa"/>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lang w:val="en-US" w:eastAsia="zh-CN"/>
                    </w:rPr>
                    <w:t>排放</w:t>
                  </w:r>
                  <w:r>
                    <w:rPr>
                      <w:rFonts w:hint="default" w:ascii="Times New Roman" w:hAnsi="Times New Roman" w:eastAsia="宋体" w:cs="Times New Roman"/>
                      <w:bCs/>
                      <w:color w:val="auto"/>
                      <w:sz w:val="21"/>
                      <w:szCs w:val="21"/>
                    </w:rPr>
                    <w:t>浓度</w:t>
                  </w:r>
                </w:p>
              </w:tc>
              <w:tc>
                <w:tcPr>
                  <w:tcW w:w="1073" w:type="dxa"/>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mg/m</w:t>
                  </w:r>
                  <w:r>
                    <w:rPr>
                      <w:rFonts w:hint="default" w:ascii="Times New Roman" w:hAnsi="Times New Roman" w:eastAsia="宋体" w:cs="Times New Roman"/>
                      <w:bCs/>
                      <w:color w:val="auto"/>
                      <w:sz w:val="21"/>
                      <w:szCs w:val="21"/>
                      <w:vertAlign w:val="superscript"/>
                    </w:rPr>
                    <w:t>3</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0.02</w:t>
                  </w:r>
                  <w:r>
                    <w:rPr>
                      <w:rFonts w:hint="eastAsia" w:ascii="Times New Roman" w:hAnsi="Times New Roman" w:eastAsia="宋体" w:cs="Times New Roman"/>
                      <w:color w:val="auto"/>
                      <w:sz w:val="21"/>
                      <w:szCs w:val="21"/>
                      <w:lang w:val="en-US" w:eastAsia="zh-CN"/>
                    </w:rPr>
                    <w:t>4</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0.02</w:t>
                  </w:r>
                  <w:r>
                    <w:rPr>
                      <w:rFonts w:hint="eastAsia" w:ascii="Times New Roman" w:hAnsi="Times New Roman" w:eastAsia="宋体" w:cs="Times New Roman"/>
                      <w:color w:val="auto"/>
                      <w:sz w:val="21"/>
                      <w:szCs w:val="21"/>
                      <w:lang w:val="en-US" w:eastAsia="zh-CN"/>
                    </w:rPr>
                    <w:t>2</w:t>
                  </w:r>
                </w:p>
              </w:tc>
              <w:tc>
                <w:tcPr>
                  <w:tcW w:w="129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0.02</w:t>
                  </w:r>
                  <w:r>
                    <w:rPr>
                      <w:rFonts w:hint="eastAsia" w:ascii="Times New Roman" w:hAnsi="Times New Roman" w:eastAsia="宋体" w:cs="Times New Roman"/>
                      <w:color w:val="auto"/>
                      <w:sz w:val="21"/>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Before w:val="1"/>
                <w:wBefore w:w="15" w:type="dxa"/>
                <w:trHeight w:val="345" w:hRule="atLeast"/>
                <w:jc w:val="center"/>
              </w:trPr>
              <w:tc>
                <w:tcPr>
                  <w:tcW w:w="1204" w:type="dxa"/>
                  <w:vMerge w:val="continue"/>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1063" w:type="dxa"/>
                  <w:vMerge w:val="continue"/>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eastAsia="zh-CN"/>
                    </w:rPr>
                  </w:pPr>
                </w:p>
              </w:tc>
              <w:tc>
                <w:tcPr>
                  <w:tcW w:w="1010" w:type="dxa"/>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排放速率</w:t>
                  </w:r>
                </w:p>
              </w:tc>
              <w:tc>
                <w:tcPr>
                  <w:tcW w:w="1073" w:type="dxa"/>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kg/h</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2.</w:t>
                  </w:r>
                  <w:r>
                    <w:rPr>
                      <w:rFonts w:hint="eastAsia" w:ascii="Times New Roman" w:hAnsi="Times New Roman" w:eastAsia="宋体" w:cs="Times New Roman"/>
                      <w:color w:val="auto"/>
                      <w:sz w:val="21"/>
                      <w:szCs w:val="21"/>
                      <w:lang w:val="en-US" w:eastAsia="zh-CN"/>
                    </w:rPr>
                    <w:t>88</w:t>
                  </w:r>
                  <w:r>
                    <w:rPr>
                      <w:rFonts w:hint="default" w:ascii="Times New Roman" w:hAnsi="Times New Roman" w:eastAsia="宋体" w:cs="Times New Roman"/>
                      <w:bCs/>
                      <w:color w:val="auto"/>
                      <w:sz w:val="21"/>
                      <w:szCs w:val="21"/>
                      <w:lang w:val="en-US" w:eastAsia="zh-CN"/>
                    </w:rPr>
                    <w:t>×10</w:t>
                  </w:r>
                  <w:r>
                    <w:rPr>
                      <w:rFonts w:hint="default" w:ascii="Times New Roman" w:hAnsi="Times New Roman" w:eastAsia="宋体" w:cs="Times New Roman"/>
                      <w:bCs/>
                      <w:color w:val="auto"/>
                      <w:sz w:val="21"/>
                      <w:szCs w:val="21"/>
                      <w:vertAlign w:val="superscript"/>
                      <w:lang w:val="en-US" w:eastAsia="zh-CN"/>
                    </w:rPr>
                    <w:t>-</w:t>
                  </w:r>
                  <w:r>
                    <w:rPr>
                      <w:rFonts w:hint="eastAsia" w:ascii="Times New Roman" w:hAnsi="Times New Roman" w:eastAsia="宋体" w:cs="Times New Roman"/>
                      <w:bCs/>
                      <w:color w:val="auto"/>
                      <w:sz w:val="21"/>
                      <w:szCs w:val="21"/>
                      <w:vertAlign w:val="superscript"/>
                      <w:lang w:val="en-US" w:eastAsia="zh-CN"/>
                    </w:rPr>
                    <w:t>5</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eastAsia="宋体" w:cs="Times New Roman"/>
                      <w:color w:val="auto"/>
                      <w:sz w:val="21"/>
                      <w:szCs w:val="21"/>
                      <w:lang w:val="en-US" w:eastAsia="zh-CN"/>
                    </w:rPr>
                    <w:t>2.</w:t>
                  </w:r>
                  <w:r>
                    <w:rPr>
                      <w:rFonts w:hint="eastAsia" w:ascii="Times New Roman" w:hAnsi="Times New Roman" w:eastAsia="宋体" w:cs="Times New Roman"/>
                      <w:color w:val="auto"/>
                      <w:sz w:val="21"/>
                      <w:szCs w:val="21"/>
                      <w:lang w:val="en-US" w:eastAsia="zh-CN"/>
                    </w:rPr>
                    <w:t>72</w:t>
                  </w:r>
                  <w:r>
                    <w:rPr>
                      <w:rFonts w:hint="default" w:ascii="Times New Roman" w:hAnsi="Times New Roman" w:eastAsia="宋体" w:cs="Times New Roman"/>
                      <w:bCs/>
                      <w:color w:val="auto"/>
                      <w:sz w:val="21"/>
                      <w:szCs w:val="21"/>
                      <w:lang w:val="en-US" w:eastAsia="zh-CN"/>
                    </w:rPr>
                    <w:t>×10</w:t>
                  </w:r>
                  <w:r>
                    <w:rPr>
                      <w:rFonts w:hint="default" w:ascii="Times New Roman" w:hAnsi="Times New Roman" w:eastAsia="宋体" w:cs="Times New Roman"/>
                      <w:bCs/>
                      <w:color w:val="auto"/>
                      <w:sz w:val="21"/>
                      <w:szCs w:val="21"/>
                      <w:vertAlign w:val="superscript"/>
                      <w:lang w:val="en-US" w:eastAsia="zh-CN"/>
                    </w:rPr>
                    <w:t>-</w:t>
                  </w:r>
                  <w:r>
                    <w:rPr>
                      <w:rFonts w:hint="eastAsia" w:ascii="Times New Roman" w:hAnsi="Times New Roman" w:eastAsia="宋体" w:cs="Times New Roman"/>
                      <w:bCs/>
                      <w:color w:val="auto"/>
                      <w:sz w:val="21"/>
                      <w:szCs w:val="21"/>
                      <w:vertAlign w:val="superscript"/>
                      <w:lang w:val="en-US" w:eastAsia="zh-CN"/>
                    </w:rPr>
                    <w:t>5</w:t>
                  </w:r>
                </w:p>
              </w:tc>
              <w:tc>
                <w:tcPr>
                  <w:tcW w:w="129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eastAsia="宋体" w:cs="Times New Roman"/>
                      <w:color w:val="auto"/>
                      <w:sz w:val="21"/>
                      <w:szCs w:val="21"/>
                      <w:lang w:val="en-US" w:eastAsia="zh-CN"/>
                    </w:rPr>
                    <w:t>2.</w:t>
                  </w:r>
                  <w:r>
                    <w:rPr>
                      <w:rFonts w:hint="eastAsia" w:ascii="Times New Roman" w:hAnsi="Times New Roman" w:eastAsia="宋体" w:cs="Times New Roman"/>
                      <w:color w:val="auto"/>
                      <w:sz w:val="21"/>
                      <w:szCs w:val="21"/>
                      <w:lang w:val="en-US" w:eastAsia="zh-CN"/>
                    </w:rPr>
                    <w:t>71</w:t>
                  </w:r>
                  <w:r>
                    <w:rPr>
                      <w:rFonts w:hint="default" w:ascii="Times New Roman" w:hAnsi="Times New Roman" w:eastAsia="宋体" w:cs="Times New Roman"/>
                      <w:bCs/>
                      <w:color w:val="auto"/>
                      <w:sz w:val="21"/>
                      <w:szCs w:val="21"/>
                      <w:lang w:val="en-US" w:eastAsia="zh-CN"/>
                    </w:rPr>
                    <w:t>×10</w:t>
                  </w:r>
                  <w:r>
                    <w:rPr>
                      <w:rFonts w:hint="default" w:ascii="Times New Roman" w:hAnsi="Times New Roman" w:eastAsia="宋体" w:cs="Times New Roman"/>
                      <w:bCs/>
                      <w:color w:val="auto"/>
                      <w:sz w:val="21"/>
                      <w:szCs w:val="21"/>
                      <w:vertAlign w:val="superscript"/>
                      <w:lang w:val="en-US" w:eastAsia="zh-CN"/>
                    </w:rPr>
                    <w:t>-</w:t>
                  </w:r>
                  <w:r>
                    <w:rPr>
                      <w:rFonts w:hint="eastAsia" w:ascii="Times New Roman" w:hAnsi="Times New Roman" w:eastAsia="宋体" w:cs="Times New Roman"/>
                      <w:bCs/>
                      <w:color w:val="auto"/>
                      <w:sz w:val="21"/>
                      <w:szCs w:val="21"/>
                      <w:vertAlign w:val="superscript"/>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Before w:val="1"/>
                <w:wBefore w:w="15" w:type="dxa"/>
                <w:trHeight w:val="345" w:hRule="atLeast"/>
                <w:jc w:val="center"/>
              </w:trPr>
              <w:tc>
                <w:tcPr>
                  <w:tcW w:w="1204" w:type="dxa"/>
                  <w:vMerge w:val="continue"/>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2073" w:type="dxa"/>
                  <w:gridSpan w:val="2"/>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rPr>
                  </w:pPr>
                  <w:r>
                    <w:rPr>
                      <w:rFonts w:hint="eastAsia" w:ascii="Times New Roman" w:hAnsi="Times New Roman" w:eastAsia="宋体" w:cs="仿宋"/>
                      <w:color w:val="auto"/>
                      <w:sz w:val="21"/>
                      <w:szCs w:val="20"/>
                      <w:lang w:val="en-US" w:eastAsia="zh-CN"/>
                    </w:rPr>
                    <w:t>臭气浓度</w:t>
                  </w:r>
                </w:p>
              </w:tc>
              <w:tc>
                <w:tcPr>
                  <w:tcW w:w="1073" w:type="dxa"/>
                  <w:tcBorders>
                    <w:tl2br w:val="nil"/>
                    <w:tr2bl w:val="nil"/>
                  </w:tcBorders>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bCs/>
                      <w:color w:val="auto"/>
                      <w:sz w:val="21"/>
                      <w:szCs w:val="21"/>
                      <w:lang w:val="en-US" w:eastAsia="zh-CN"/>
                    </w:rPr>
                    <w:t>无量纲</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color w:val="auto"/>
                      <w:sz w:val="21"/>
                      <w:szCs w:val="21"/>
                      <w:lang w:val="en-US" w:eastAsia="zh-CN"/>
                    </w:rPr>
                    <w:t>309</w:t>
                  </w:r>
                </w:p>
              </w:tc>
              <w:tc>
                <w:tcPr>
                  <w:tcW w:w="127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color w:val="auto"/>
                      <w:sz w:val="21"/>
                      <w:szCs w:val="21"/>
                      <w:lang w:val="en-US" w:eastAsia="zh-CN"/>
                    </w:rPr>
                    <w:t>309</w:t>
                  </w:r>
                </w:p>
              </w:tc>
              <w:tc>
                <w:tcPr>
                  <w:tcW w:w="1291" w:type="dxa"/>
                  <w:tcBorders>
                    <w:tl2br w:val="nil"/>
                    <w:tr2bl w:val="nil"/>
                  </w:tcBorders>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color w:val="auto"/>
                      <w:sz w:val="21"/>
                      <w:szCs w:val="21"/>
                      <w:lang w:val="en-US" w:eastAsia="zh-CN"/>
                    </w:rPr>
                    <w:t>309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gridBefore w:val="1"/>
                <w:wBefore w:w="15" w:type="dxa"/>
                <w:cantSplit/>
                <w:trHeight w:val="594" w:hRule="atLeast"/>
                <w:jc w:val="center"/>
              </w:trPr>
              <w:tc>
                <w:tcPr>
                  <w:tcW w:w="1204"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检测项目</w:t>
                  </w:r>
                </w:p>
              </w:tc>
              <w:tc>
                <w:tcPr>
                  <w:tcW w:w="2073" w:type="dxa"/>
                  <w:gridSpan w:val="2"/>
                  <w:tcBorders>
                    <w:tl2br w:val="nil"/>
                    <w:tr2bl w:val="nil"/>
                  </w:tcBorders>
                  <w:noWrap w:val="0"/>
                  <w:vAlign w:val="center"/>
                  <mc:AlternateContent>
                    <mc:Choice Requires="wpsCustomData">
                      <wpsCustomData:diagonals>
                        <wpsCustomData:diagonal from="10000" to="30000">
                          <wpsCustomData:border w:val="single" w:color="auto" w:sz="12" w:space="0"/>
                        </wpsCustomData:diagonal>
                      </wpsCustomData:diagonals>
                    </mc:Choice>
                  </mc:AlternateContent>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        </w:t>
                  </w:r>
                </w:p>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rPr>
                  </w:pPr>
                </w:p>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采样日期</w:t>
                  </w:r>
                </w:p>
                <w:p>
                  <w:pPr>
                    <w:pStyle w:val="9"/>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0"/>
                      <w:lang w:eastAsia="zh-CN"/>
                    </w:rPr>
                  </w:pPr>
                </w:p>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mc:AlternateContent>
                      <mc:Choice Requires="wpsCustomData">
                        <wpsCustomData:diagonalParaType/>
                      </mc:Choice>
                    </mc:AlternateConten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采样日期</w:t>
                  </w:r>
                </w:p>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采样</w:t>
                  </w:r>
                  <w:r>
                    <w:rPr>
                      <w:rFonts w:hint="default" w:ascii="Times New Roman" w:hAnsi="Times New Roman" w:eastAsia="宋体" w:cs="Times New Roman"/>
                      <w:color w:val="auto"/>
                      <w:sz w:val="21"/>
                      <w:szCs w:val="21"/>
                    </w:rPr>
                    <w:t>点位</w:t>
                  </w:r>
                </w:p>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z w:val="21"/>
                      <w:szCs w:val="21"/>
                    </w:rPr>
                  </w:pPr>
                </w:p>
              </w:tc>
              <w:tc>
                <w:tcPr>
                  <w:tcW w:w="1073"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厂界</w:t>
                  </w:r>
                  <w:r>
                    <w:rPr>
                      <w:rFonts w:hint="default" w:ascii="Times New Roman" w:hAnsi="Times New Roman" w:eastAsia="宋体" w:cs="Times New Roman"/>
                      <w:color w:val="auto"/>
                      <w:sz w:val="21"/>
                      <w:szCs w:val="21"/>
                      <w:highlight w:val="none"/>
                    </w:rPr>
                    <w:t>上风向1#</w:t>
                  </w:r>
                </w:p>
              </w:tc>
              <w:tc>
                <w:tcPr>
                  <w:tcW w:w="1271"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厂界</w:t>
                  </w:r>
                  <w:r>
                    <w:rPr>
                      <w:rFonts w:hint="default" w:ascii="Times New Roman" w:hAnsi="Times New Roman" w:eastAsia="宋体" w:cs="Times New Roman"/>
                      <w:color w:val="auto"/>
                      <w:sz w:val="21"/>
                      <w:szCs w:val="21"/>
                      <w:highlight w:val="none"/>
                    </w:rPr>
                    <w:t>下风向2#</w:t>
                  </w:r>
                </w:p>
              </w:tc>
              <w:tc>
                <w:tcPr>
                  <w:tcW w:w="1271" w:type="dxa"/>
                  <w:tcBorders>
                    <w:tl2br w:val="nil"/>
                    <w:tr2bl w:val="nil"/>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vertAlign w:val="superscript"/>
                    </w:rPr>
                  </w:pPr>
                  <w:r>
                    <w:rPr>
                      <w:rFonts w:hint="eastAsia" w:ascii="Times New Roman" w:hAnsi="Times New Roman" w:eastAsia="宋体" w:cs="Times New Roman"/>
                      <w:color w:val="auto"/>
                      <w:sz w:val="21"/>
                      <w:szCs w:val="21"/>
                      <w:highlight w:val="none"/>
                      <w:lang w:val="en-US" w:eastAsia="zh-CN"/>
                    </w:rPr>
                    <w:t>厂界</w:t>
                  </w:r>
                  <w:r>
                    <w:rPr>
                      <w:rFonts w:hint="default" w:ascii="Times New Roman" w:hAnsi="Times New Roman" w:eastAsia="宋体" w:cs="Times New Roman"/>
                      <w:color w:val="auto"/>
                      <w:sz w:val="21"/>
                      <w:szCs w:val="21"/>
                      <w:highlight w:val="none"/>
                    </w:rPr>
                    <w:t>下风向</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w:t>
                  </w:r>
                </w:p>
              </w:tc>
              <w:tc>
                <w:tcPr>
                  <w:tcW w:w="1291" w:type="dxa"/>
                  <w:tcBorders>
                    <w:tl2br w:val="nil"/>
                    <w:tr2bl w:val="nil"/>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厂界</w:t>
                  </w:r>
                  <w:r>
                    <w:rPr>
                      <w:rFonts w:hint="default" w:ascii="Times New Roman" w:hAnsi="Times New Roman" w:eastAsia="宋体" w:cs="Times New Roman"/>
                      <w:color w:val="auto"/>
                      <w:sz w:val="21"/>
                      <w:szCs w:val="21"/>
                      <w:highlight w:val="none"/>
                    </w:rPr>
                    <w:t>下风向</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5" w:hRule="atLeast"/>
                <w:jc w:val="center"/>
              </w:trPr>
              <w:tc>
                <w:tcPr>
                  <w:tcW w:w="1219" w:type="dxa"/>
                  <w:gridSpan w:val="2"/>
                  <w:vMerge w:val="restart"/>
                  <w:tcBorders>
                    <w:tl2br w:val="nil"/>
                    <w:tr2bl w:val="nil"/>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color w:val="auto"/>
                      <w:spacing w:val="-2"/>
                      <w:sz w:val="21"/>
                      <w:szCs w:val="20"/>
                      <w:lang w:val="en-US" w:eastAsia="zh-CN"/>
                    </w:rPr>
                    <w:t>*</w:t>
                  </w:r>
                  <w:r>
                    <w:rPr>
                      <w:rFonts w:hint="default" w:ascii="Times New Roman" w:hAnsi="Times New Roman" w:eastAsia="宋体" w:cs="Times New Roman"/>
                      <w:color w:val="auto"/>
                      <w:spacing w:val="-2"/>
                      <w:sz w:val="21"/>
                      <w:szCs w:val="20"/>
                      <w:lang w:val="en-US" w:eastAsia="zh-CN"/>
                    </w:rPr>
                    <w:t>硫化氢</w:t>
                  </w:r>
                </w:p>
              </w:tc>
              <w:tc>
                <w:tcPr>
                  <w:tcW w:w="1063" w:type="dxa"/>
                  <w:vMerge w:val="restart"/>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2023.</w:t>
                  </w:r>
                  <w:r>
                    <w:rPr>
                      <w:rFonts w:hint="eastAsia" w:ascii="Times New Roman" w:hAnsi="Times New Roman" w:eastAsia="宋体" w:cs="Times New Roman"/>
                      <w:color w:val="auto"/>
                      <w:sz w:val="21"/>
                      <w:szCs w:val="21"/>
                      <w:lang w:val="en-US" w:eastAsia="zh-CN"/>
                    </w:rPr>
                    <w:t>12.10</w:t>
                  </w: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第一次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z w:val="21"/>
                      <w:szCs w:val="21"/>
                      <w:lang w:val="en-US" w:eastAsia="zh-CN"/>
                    </w:rPr>
                    <w:t>0.01</w:t>
                  </w:r>
                  <w:r>
                    <w:rPr>
                      <w:rFonts w:hint="eastAsia" w:ascii="Times New Roman" w:hAnsi="Times New Roman" w:eastAsia="宋体" w:cs="Times New Roman"/>
                      <w:color w:val="auto"/>
                      <w:sz w:val="21"/>
                      <w:szCs w:val="21"/>
                      <w:lang w:val="en-US" w:eastAsia="zh-CN"/>
                    </w:rPr>
                    <w:t>7</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z w:val="21"/>
                      <w:szCs w:val="21"/>
                      <w:lang w:val="en-US" w:eastAsia="zh-CN"/>
                    </w:rPr>
                    <w:t>0.0</w:t>
                  </w:r>
                  <w:r>
                    <w:rPr>
                      <w:rFonts w:hint="eastAsia" w:ascii="Times New Roman" w:hAnsi="Times New Roman" w:eastAsia="宋体" w:cs="Times New Roman"/>
                      <w:color w:val="auto"/>
                      <w:sz w:val="21"/>
                      <w:szCs w:val="21"/>
                      <w:lang w:val="en-US" w:eastAsia="zh-CN"/>
                    </w:rPr>
                    <w:t>26</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z w:val="21"/>
                      <w:szCs w:val="21"/>
                      <w:lang w:val="en-US" w:eastAsia="zh-CN"/>
                    </w:rPr>
                    <w:t>0.0</w:t>
                  </w:r>
                  <w:r>
                    <w:rPr>
                      <w:rFonts w:hint="eastAsia" w:ascii="Times New Roman" w:hAnsi="Times New Roman" w:eastAsia="宋体" w:cs="Times New Roman"/>
                      <w:color w:val="auto"/>
                      <w:sz w:val="21"/>
                      <w:szCs w:val="21"/>
                      <w:lang w:val="en-US" w:eastAsia="zh-CN"/>
                    </w:rPr>
                    <w:t>28</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z w:val="21"/>
                      <w:szCs w:val="21"/>
                      <w:lang w:val="en-US" w:eastAsia="zh-CN"/>
                    </w:rPr>
                    <w:t>0.0</w:t>
                  </w:r>
                  <w:r>
                    <w:rPr>
                      <w:rFonts w:hint="eastAsia" w:ascii="Times New Roman" w:hAnsi="Times New Roman" w:eastAsia="宋体" w:cs="Times New Roman"/>
                      <w:color w:val="auto"/>
                      <w:sz w:val="21"/>
                      <w:szCs w:val="21"/>
                      <w:lang w:val="en-US" w:eastAsia="zh-CN"/>
                    </w:rPr>
                    <w:t>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5" w:hRule="atLeast"/>
                <w:jc w:val="center"/>
              </w:trPr>
              <w:tc>
                <w:tcPr>
                  <w:tcW w:w="1219" w:type="dxa"/>
                  <w:gridSpan w:val="2"/>
                  <w:vMerge w:val="continue"/>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p>
              </w:tc>
              <w:tc>
                <w:tcPr>
                  <w:tcW w:w="1063" w:type="dxa"/>
                  <w:vMerge w:val="continue"/>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第二次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z w:val="21"/>
                      <w:szCs w:val="21"/>
                      <w:lang w:val="en-US" w:eastAsia="zh-CN"/>
                    </w:rPr>
                    <w:t>0.01</w:t>
                  </w:r>
                  <w:r>
                    <w:rPr>
                      <w:rFonts w:hint="eastAsia" w:ascii="Times New Roman" w:hAnsi="Times New Roman" w:eastAsia="宋体" w:cs="Times New Roman"/>
                      <w:color w:val="auto"/>
                      <w:sz w:val="21"/>
                      <w:szCs w:val="21"/>
                      <w:lang w:val="en-US" w:eastAsia="zh-CN"/>
                    </w:rPr>
                    <w:t>5</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z w:val="21"/>
                      <w:szCs w:val="21"/>
                      <w:lang w:val="en-US" w:eastAsia="zh-CN"/>
                    </w:rPr>
                    <w:t>0.02</w:t>
                  </w:r>
                  <w:r>
                    <w:rPr>
                      <w:rFonts w:hint="eastAsia" w:ascii="Times New Roman" w:hAnsi="Times New Roman" w:eastAsia="宋体" w:cs="Times New Roman"/>
                      <w:color w:val="auto"/>
                      <w:sz w:val="21"/>
                      <w:szCs w:val="21"/>
                      <w:lang w:val="en-US" w:eastAsia="zh-CN"/>
                    </w:rPr>
                    <w:t>5</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z w:val="21"/>
                      <w:szCs w:val="21"/>
                      <w:lang w:val="en-US" w:eastAsia="zh-CN"/>
                    </w:rPr>
                    <w:t>0.0</w:t>
                  </w:r>
                  <w:r>
                    <w:rPr>
                      <w:rFonts w:hint="eastAsia" w:ascii="Times New Roman" w:hAnsi="Times New Roman" w:eastAsia="宋体" w:cs="Times New Roman"/>
                      <w:color w:val="auto"/>
                      <w:sz w:val="21"/>
                      <w:szCs w:val="21"/>
                      <w:lang w:val="en-US" w:eastAsia="zh-CN"/>
                    </w:rPr>
                    <w:t>24</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z w:val="21"/>
                      <w:szCs w:val="21"/>
                      <w:lang w:val="en-US" w:eastAsia="zh-CN"/>
                    </w:rPr>
                    <w:t>0.0</w:t>
                  </w:r>
                  <w:r>
                    <w:rPr>
                      <w:rFonts w:hint="eastAsia" w:ascii="Times New Roman" w:hAnsi="Times New Roman" w:eastAsia="宋体" w:cs="Times New Roman"/>
                      <w:color w:val="auto"/>
                      <w:sz w:val="21"/>
                      <w:szCs w:val="21"/>
                      <w:lang w:val="en-US" w:eastAsia="zh-CN"/>
                    </w:rPr>
                    <w:t>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5" w:hRule="atLeast"/>
                <w:jc w:val="center"/>
              </w:trPr>
              <w:tc>
                <w:tcPr>
                  <w:tcW w:w="1219" w:type="dxa"/>
                  <w:gridSpan w:val="2"/>
                  <w:vMerge w:val="continue"/>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p>
              </w:tc>
              <w:tc>
                <w:tcPr>
                  <w:tcW w:w="1063" w:type="dxa"/>
                  <w:vMerge w:val="continue"/>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第三次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z w:val="21"/>
                      <w:szCs w:val="21"/>
                      <w:lang w:val="en-US" w:eastAsia="zh-CN"/>
                    </w:rPr>
                    <w:t>0.01</w:t>
                  </w:r>
                  <w:r>
                    <w:rPr>
                      <w:rFonts w:hint="eastAsia" w:ascii="Times New Roman" w:hAnsi="Times New Roman" w:eastAsia="宋体" w:cs="Times New Roman"/>
                      <w:color w:val="auto"/>
                      <w:sz w:val="21"/>
                      <w:szCs w:val="21"/>
                      <w:lang w:val="en-US" w:eastAsia="zh-CN"/>
                    </w:rPr>
                    <w:t>8</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z w:val="21"/>
                      <w:szCs w:val="21"/>
                      <w:lang w:val="en-US" w:eastAsia="zh-CN"/>
                    </w:rPr>
                    <w:t>0.0</w:t>
                  </w:r>
                  <w:r>
                    <w:rPr>
                      <w:rFonts w:hint="eastAsia" w:ascii="Times New Roman" w:hAnsi="Times New Roman" w:eastAsia="宋体" w:cs="Times New Roman"/>
                      <w:color w:val="auto"/>
                      <w:sz w:val="21"/>
                      <w:szCs w:val="21"/>
                      <w:lang w:val="en-US" w:eastAsia="zh-CN"/>
                    </w:rPr>
                    <w:t>29</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z w:val="21"/>
                      <w:szCs w:val="21"/>
                      <w:lang w:val="en-US" w:eastAsia="zh-CN"/>
                    </w:rPr>
                    <w:t>0.02</w:t>
                  </w:r>
                  <w:r>
                    <w:rPr>
                      <w:rFonts w:hint="eastAsia" w:ascii="Times New Roman" w:hAnsi="Times New Roman" w:eastAsia="宋体" w:cs="Times New Roman"/>
                      <w:color w:val="auto"/>
                      <w:sz w:val="21"/>
                      <w:szCs w:val="21"/>
                      <w:lang w:val="en-US" w:eastAsia="zh-CN"/>
                    </w:rPr>
                    <w:t>4</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z w:val="21"/>
                      <w:szCs w:val="21"/>
                      <w:lang w:val="en-US" w:eastAsia="zh-CN"/>
                    </w:rPr>
                    <w:t>0.0</w:t>
                  </w:r>
                  <w:r>
                    <w:rPr>
                      <w:rFonts w:hint="eastAsia" w:ascii="Times New Roman" w:hAnsi="Times New Roman" w:eastAsia="宋体" w:cs="Times New Roman"/>
                      <w:color w:val="auto"/>
                      <w:sz w:val="21"/>
                      <w:szCs w:val="21"/>
                      <w:lang w:val="en-US" w:eastAsia="zh-CN"/>
                    </w:rPr>
                    <w:t>23</w:t>
                  </w:r>
                  <w:r>
                    <w:rPr>
                      <w:rFonts w:hint="default" w:ascii="Times New Roman" w:hAnsi="Times New Roman" w:eastAsia="宋体" w:cs="Times New Roman"/>
                      <w:color w:val="auto"/>
                      <w:sz w:val="21"/>
                      <w:szCs w:val="21"/>
                      <w:lang w:val="en-US" w:eastAsia="zh-CN"/>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5" w:hRule="atLeast"/>
                <w:jc w:val="center"/>
              </w:trPr>
              <w:tc>
                <w:tcPr>
                  <w:tcW w:w="1219" w:type="dxa"/>
                  <w:gridSpan w:val="2"/>
                  <w:vMerge w:val="continue"/>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p>
              </w:tc>
              <w:tc>
                <w:tcPr>
                  <w:tcW w:w="1063" w:type="dxa"/>
                  <w:vMerge w:val="continue"/>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第四次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0.014</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0.027</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0.025</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5" w:hRule="atLeast"/>
                <w:jc w:val="center"/>
              </w:trPr>
              <w:tc>
                <w:tcPr>
                  <w:tcW w:w="1219" w:type="dxa"/>
                  <w:gridSpan w:val="2"/>
                  <w:vMerge w:val="restart"/>
                  <w:tcBorders>
                    <w:tl2br w:val="nil"/>
                    <w:tr2bl w:val="nil"/>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0"/>
                      <w:lang w:val="en-US" w:eastAsia="zh-CN"/>
                    </w:rPr>
                    <w:t>臭气浓度</w:t>
                  </w:r>
                </w:p>
              </w:tc>
              <w:tc>
                <w:tcPr>
                  <w:tcW w:w="1063" w:type="dxa"/>
                  <w:vMerge w:val="continue"/>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第一次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＜10</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＜10</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＜10</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5" w:hRule="atLeast"/>
                <w:jc w:val="center"/>
              </w:trPr>
              <w:tc>
                <w:tcPr>
                  <w:tcW w:w="1219" w:type="dxa"/>
                  <w:gridSpan w:val="2"/>
                  <w:vMerge w:val="continue"/>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p>
              </w:tc>
              <w:tc>
                <w:tcPr>
                  <w:tcW w:w="1063" w:type="dxa"/>
                  <w:vMerge w:val="continue"/>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第二次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＜10</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＜10</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＜10</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5" w:hRule="atLeast"/>
                <w:jc w:val="center"/>
              </w:trPr>
              <w:tc>
                <w:tcPr>
                  <w:tcW w:w="1219" w:type="dxa"/>
                  <w:gridSpan w:val="2"/>
                  <w:vMerge w:val="continue"/>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p>
              </w:tc>
              <w:tc>
                <w:tcPr>
                  <w:tcW w:w="1063" w:type="dxa"/>
                  <w:vMerge w:val="continue"/>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第三次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＜10</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＜10</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＜10</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5" w:hRule="atLeast"/>
                <w:jc w:val="center"/>
              </w:trPr>
              <w:tc>
                <w:tcPr>
                  <w:tcW w:w="1219" w:type="dxa"/>
                  <w:gridSpan w:val="2"/>
                  <w:vMerge w:val="continue"/>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p>
              </w:tc>
              <w:tc>
                <w:tcPr>
                  <w:tcW w:w="1063" w:type="dxa"/>
                  <w:vMerge w:val="continue"/>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第四次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5" w:hRule="atLeast"/>
                <w:jc w:val="center"/>
              </w:trPr>
              <w:tc>
                <w:tcPr>
                  <w:tcW w:w="1219" w:type="dxa"/>
                  <w:gridSpan w:val="2"/>
                  <w:vMerge w:val="restar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氨</w:t>
                  </w:r>
                </w:p>
              </w:tc>
              <w:tc>
                <w:tcPr>
                  <w:tcW w:w="1063" w:type="dxa"/>
                  <w:vMerge w:val="continue"/>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第一次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＜0.25</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＜0.25</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＜0.25</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5" w:hRule="atLeast"/>
                <w:jc w:val="center"/>
              </w:trPr>
              <w:tc>
                <w:tcPr>
                  <w:tcW w:w="1219" w:type="dxa"/>
                  <w:gridSpan w:val="2"/>
                  <w:vMerge w:val="continue"/>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p>
              </w:tc>
              <w:tc>
                <w:tcPr>
                  <w:tcW w:w="1063" w:type="dxa"/>
                  <w:vMerge w:val="continue"/>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第二次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＜0.25</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＜0.25</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＜0.25</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5" w:hRule="atLeast"/>
                <w:jc w:val="center"/>
              </w:trPr>
              <w:tc>
                <w:tcPr>
                  <w:tcW w:w="1219" w:type="dxa"/>
                  <w:gridSpan w:val="2"/>
                  <w:vMerge w:val="continue"/>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p>
              </w:tc>
              <w:tc>
                <w:tcPr>
                  <w:tcW w:w="1063" w:type="dxa"/>
                  <w:vMerge w:val="continue"/>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第三次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＜0.25</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＜0.25</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＜0.25</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z w:val="21"/>
                      <w:szCs w:val="21"/>
                      <w:lang w:val="en-US" w:eastAsia="zh-CN"/>
                    </w:rPr>
                    <w:t>＜0.25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5" w:hRule="atLeast"/>
                <w:jc w:val="center"/>
              </w:trPr>
              <w:tc>
                <w:tcPr>
                  <w:tcW w:w="1219" w:type="dxa"/>
                  <w:gridSpan w:val="2"/>
                  <w:vMerge w:val="continue"/>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p>
              </w:tc>
              <w:tc>
                <w:tcPr>
                  <w:tcW w:w="1063" w:type="dxa"/>
                  <w:vMerge w:val="continue"/>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第四次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5" w:hRule="atLeast"/>
                <w:jc w:val="center"/>
              </w:trPr>
              <w:tc>
                <w:tcPr>
                  <w:tcW w:w="1219" w:type="dxa"/>
                  <w:gridSpan w:val="2"/>
                  <w:vMerge w:val="restart"/>
                  <w:tcBorders>
                    <w:tl2br w:val="nil"/>
                    <w:tr2bl w:val="nil"/>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color w:val="auto"/>
                      <w:spacing w:val="-2"/>
                      <w:sz w:val="21"/>
                      <w:szCs w:val="20"/>
                      <w:lang w:val="en-US" w:eastAsia="zh-CN"/>
                    </w:rPr>
                    <w:t>*</w:t>
                  </w:r>
                  <w:r>
                    <w:rPr>
                      <w:rFonts w:hint="default" w:ascii="Times New Roman" w:hAnsi="Times New Roman" w:eastAsia="宋体" w:cs="Times New Roman"/>
                      <w:color w:val="auto"/>
                      <w:spacing w:val="-2"/>
                      <w:sz w:val="21"/>
                      <w:szCs w:val="20"/>
                      <w:lang w:val="en-US" w:eastAsia="zh-CN"/>
                    </w:rPr>
                    <w:t>硫化氢</w:t>
                  </w:r>
                </w:p>
              </w:tc>
              <w:tc>
                <w:tcPr>
                  <w:tcW w:w="1063" w:type="dxa"/>
                  <w:vMerge w:val="restart"/>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2023.</w:t>
                  </w:r>
                  <w:r>
                    <w:rPr>
                      <w:rFonts w:hint="eastAsia" w:ascii="Times New Roman" w:hAnsi="Times New Roman" w:eastAsia="宋体" w:cs="Times New Roman"/>
                      <w:color w:val="auto"/>
                      <w:sz w:val="21"/>
                      <w:szCs w:val="21"/>
                      <w:lang w:val="en-US" w:eastAsia="zh-CN"/>
                    </w:rPr>
                    <w:t>12.11</w:t>
                  </w: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第一次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0.01</w:t>
                  </w:r>
                  <w:r>
                    <w:rPr>
                      <w:rFonts w:hint="eastAsia" w:ascii="Times New Roman" w:hAnsi="Times New Roman" w:eastAsia="宋体" w:cs="Times New Roman"/>
                      <w:color w:val="auto"/>
                      <w:sz w:val="21"/>
                      <w:szCs w:val="21"/>
                      <w:lang w:val="en-US" w:eastAsia="zh-CN"/>
                    </w:rPr>
                    <w:t>2</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w:t>
                  </w:r>
                  <w:r>
                    <w:rPr>
                      <w:rFonts w:hint="eastAsia" w:ascii="Times New Roman" w:hAnsi="Times New Roman" w:eastAsia="宋体" w:cs="Times New Roman"/>
                      <w:color w:val="auto"/>
                      <w:sz w:val="21"/>
                      <w:szCs w:val="21"/>
                      <w:lang w:val="en-US" w:eastAsia="zh-CN"/>
                    </w:rPr>
                    <w:t>29</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w:t>
                  </w:r>
                  <w:r>
                    <w:rPr>
                      <w:rFonts w:hint="eastAsia" w:ascii="Times New Roman" w:hAnsi="Times New Roman" w:eastAsia="宋体" w:cs="Times New Roman"/>
                      <w:color w:val="auto"/>
                      <w:sz w:val="21"/>
                      <w:szCs w:val="21"/>
                      <w:lang w:val="en-US" w:eastAsia="zh-CN"/>
                    </w:rPr>
                    <w:t>24</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w:t>
                  </w:r>
                  <w:r>
                    <w:rPr>
                      <w:rFonts w:hint="eastAsia" w:ascii="Times New Roman" w:hAnsi="Times New Roman" w:eastAsia="宋体" w:cs="Times New Roman"/>
                      <w:color w:val="auto"/>
                      <w:sz w:val="21"/>
                      <w:szCs w:val="21"/>
                      <w:lang w:val="en-US" w:eastAsia="zh-CN"/>
                    </w:rPr>
                    <w:t>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5" w:hRule="atLeast"/>
                <w:jc w:val="center"/>
              </w:trPr>
              <w:tc>
                <w:tcPr>
                  <w:tcW w:w="1219" w:type="dxa"/>
                  <w:gridSpan w:val="2"/>
                  <w:vMerge w:val="continue"/>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p>
              </w:tc>
              <w:tc>
                <w:tcPr>
                  <w:tcW w:w="1063" w:type="dxa"/>
                  <w:vMerge w:val="continue"/>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第二次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0.01</w:t>
                  </w:r>
                  <w:r>
                    <w:rPr>
                      <w:rFonts w:hint="eastAsia" w:ascii="Times New Roman" w:hAnsi="Times New Roman" w:eastAsia="宋体" w:cs="Times New Roman"/>
                      <w:color w:val="auto"/>
                      <w:sz w:val="21"/>
                      <w:szCs w:val="21"/>
                      <w:lang w:val="en-US" w:eastAsia="zh-CN"/>
                    </w:rPr>
                    <w:t>6</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0.02</w:t>
                  </w:r>
                  <w:r>
                    <w:rPr>
                      <w:rFonts w:hint="eastAsia" w:ascii="Times New Roman" w:hAnsi="Times New Roman" w:eastAsia="宋体" w:cs="Times New Roman"/>
                      <w:color w:val="auto"/>
                      <w:sz w:val="21"/>
                      <w:szCs w:val="21"/>
                      <w:lang w:val="en-US" w:eastAsia="zh-CN"/>
                    </w:rPr>
                    <w:t>6</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w:t>
                  </w:r>
                  <w:r>
                    <w:rPr>
                      <w:rFonts w:hint="eastAsia" w:ascii="Times New Roman" w:hAnsi="Times New Roman" w:eastAsia="宋体" w:cs="Times New Roman"/>
                      <w:color w:val="auto"/>
                      <w:sz w:val="21"/>
                      <w:szCs w:val="21"/>
                      <w:lang w:val="en-US" w:eastAsia="zh-CN"/>
                    </w:rPr>
                    <w:t>24</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w:t>
                  </w:r>
                  <w:r>
                    <w:rPr>
                      <w:rFonts w:hint="eastAsia" w:ascii="Times New Roman" w:hAnsi="Times New Roman" w:eastAsia="宋体" w:cs="Times New Roman"/>
                      <w:color w:val="auto"/>
                      <w:sz w:val="21"/>
                      <w:szCs w:val="21"/>
                      <w:lang w:val="en-US" w:eastAsia="zh-CN"/>
                    </w:rPr>
                    <w:t>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67" w:hRule="atLeast"/>
                <w:jc w:val="center"/>
              </w:trPr>
              <w:tc>
                <w:tcPr>
                  <w:tcW w:w="1219" w:type="dxa"/>
                  <w:gridSpan w:val="2"/>
                  <w:vMerge w:val="continue"/>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p>
              </w:tc>
              <w:tc>
                <w:tcPr>
                  <w:tcW w:w="1063" w:type="dxa"/>
                  <w:vMerge w:val="continue"/>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第三次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0.01</w:t>
                  </w:r>
                  <w:r>
                    <w:rPr>
                      <w:rFonts w:hint="eastAsia" w:ascii="Times New Roman" w:hAnsi="Times New Roman" w:eastAsia="宋体" w:cs="Times New Roman"/>
                      <w:color w:val="auto"/>
                      <w:sz w:val="21"/>
                      <w:szCs w:val="21"/>
                      <w:lang w:val="en-US" w:eastAsia="zh-CN"/>
                    </w:rPr>
                    <w:t>6</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w:t>
                  </w:r>
                  <w:r>
                    <w:rPr>
                      <w:rFonts w:hint="eastAsia" w:ascii="Times New Roman" w:hAnsi="Times New Roman" w:eastAsia="宋体" w:cs="Times New Roman"/>
                      <w:color w:val="auto"/>
                      <w:sz w:val="21"/>
                      <w:szCs w:val="21"/>
                      <w:lang w:val="en-US" w:eastAsia="zh-CN"/>
                    </w:rPr>
                    <w:t>29</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0.02</w:t>
                  </w:r>
                  <w:r>
                    <w:rPr>
                      <w:rFonts w:hint="eastAsia" w:ascii="Times New Roman" w:hAnsi="Times New Roman" w:eastAsia="宋体" w:cs="Times New Roman"/>
                      <w:color w:val="auto"/>
                      <w:sz w:val="21"/>
                      <w:szCs w:val="21"/>
                      <w:lang w:val="en-US" w:eastAsia="zh-CN"/>
                    </w:rPr>
                    <w:t>7</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w:t>
                  </w:r>
                  <w:r>
                    <w:rPr>
                      <w:rFonts w:hint="eastAsia" w:ascii="Times New Roman" w:hAnsi="Times New Roman" w:eastAsia="宋体" w:cs="Times New Roman"/>
                      <w:color w:val="auto"/>
                      <w:sz w:val="21"/>
                      <w:szCs w:val="21"/>
                      <w:lang w:val="en-US" w:eastAsia="zh-CN"/>
                    </w:rPr>
                    <w:t>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5" w:hRule="atLeast"/>
                <w:jc w:val="center"/>
              </w:trPr>
              <w:tc>
                <w:tcPr>
                  <w:tcW w:w="1219" w:type="dxa"/>
                  <w:gridSpan w:val="2"/>
                  <w:vMerge w:val="continue"/>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p>
              </w:tc>
              <w:tc>
                <w:tcPr>
                  <w:tcW w:w="1063" w:type="dxa"/>
                  <w:vMerge w:val="continue"/>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第四次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0.015</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0.024</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0.029</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5" w:hRule="atLeast"/>
                <w:jc w:val="center"/>
              </w:trPr>
              <w:tc>
                <w:tcPr>
                  <w:tcW w:w="1219" w:type="dxa"/>
                  <w:gridSpan w:val="2"/>
                  <w:vMerge w:val="restart"/>
                  <w:tcBorders>
                    <w:tl2br w:val="nil"/>
                    <w:tr2bl w:val="nil"/>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0"/>
                      <w:lang w:val="en-US" w:eastAsia="zh-CN"/>
                    </w:rPr>
                    <w:t>臭气浓度</w:t>
                  </w:r>
                </w:p>
              </w:tc>
              <w:tc>
                <w:tcPr>
                  <w:tcW w:w="1063" w:type="dxa"/>
                  <w:vMerge w:val="continue"/>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第一次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5" w:hRule="atLeast"/>
                <w:jc w:val="center"/>
              </w:trPr>
              <w:tc>
                <w:tcPr>
                  <w:tcW w:w="1219" w:type="dxa"/>
                  <w:gridSpan w:val="2"/>
                  <w:vMerge w:val="continue"/>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p>
              </w:tc>
              <w:tc>
                <w:tcPr>
                  <w:tcW w:w="1063" w:type="dxa"/>
                  <w:vMerge w:val="continue"/>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第二次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5" w:hRule="atLeast"/>
                <w:jc w:val="center"/>
              </w:trPr>
              <w:tc>
                <w:tcPr>
                  <w:tcW w:w="1219" w:type="dxa"/>
                  <w:gridSpan w:val="2"/>
                  <w:vMerge w:val="continue"/>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p>
              </w:tc>
              <w:tc>
                <w:tcPr>
                  <w:tcW w:w="1063" w:type="dxa"/>
                  <w:vMerge w:val="continue"/>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第三次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5" w:hRule="atLeast"/>
                <w:jc w:val="center"/>
              </w:trPr>
              <w:tc>
                <w:tcPr>
                  <w:tcW w:w="1219" w:type="dxa"/>
                  <w:gridSpan w:val="2"/>
                  <w:vMerge w:val="continue"/>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p>
              </w:tc>
              <w:tc>
                <w:tcPr>
                  <w:tcW w:w="1063" w:type="dxa"/>
                  <w:vMerge w:val="continue"/>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第四次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5" w:hRule="atLeast"/>
                <w:jc w:val="center"/>
              </w:trPr>
              <w:tc>
                <w:tcPr>
                  <w:tcW w:w="1219" w:type="dxa"/>
                  <w:gridSpan w:val="2"/>
                  <w:vMerge w:val="restar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氨</w:t>
                  </w:r>
                </w:p>
              </w:tc>
              <w:tc>
                <w:tcPr>
                  <w:tcW w:w="1063" w:type="dxa"/>
                  <w:vMerge w:val="continue"/>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第一次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5" w:hRule="atLeast"/>
                <w:jc w:val="center"/>
              </w:trPr>
              <w:tc>
                <w:tcPr>
                  <w:tcW w:w="1219" w:type="dxa"/>
                  <w:gridSpan w:val="2"/>
                  <w:vMerge w:val="continue"/>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p>
              </w:tc>
              <w:tc>
                <w:tcPr>
                  <w:tcW w:w="1063" w:type="dxa"/>
                  <w:vMerge w:val="continue"/>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第二次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5" w:hRule="atLeast"/>
                <w:jc w:val="center"/>
              </w:trPr>
              <w:tc>
                <w:tcPr>
                  <w:tcW w:w="1219" w:type="dxa"/>
                  <w:gridSpan w:val="2"/>
                  <w:vMerge w:val="continue"/>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p>
              </w:tc>
              <w:tc>
                <w:tcPr>
                  <w:tcW w:w="1063" w:type="dxa"/>
                  <w:vMerge w:val="continue"/>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第三次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77" w:hRule="atLeast"/>
                <w:jc w:val="center"/>
              </w:trPr>
              <w:tc>
                <w:tcPr>
                  <w:tcW w:w="1219" w:type="dxa"/>
                  <w:gridSpan w:val="2"/>
                  <w:vMerge w:val="continue"/>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sz w:val="21"/>
                      <w:szCs w:val="21"/>
                      <w:lang w:val="en-US" w:eastAsia="zh-CN"/>
                    </w:rPr>
                  </w:pPr>
                </w:p>
              </w:tc>
              <w:tc>
                <w:tcPr>
                  <w:tcW w:w="1063" w:type="dxa"/>
                  <w:vMerge w:val="continue"/>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010" w:type="dxa"/>
                  <w:tcBorders>
                    <w:tl2br w:val="nil"/>
                    <w:tr2bl w:val="nil"/>
                  </w:tcBorders>
                  <w:noWrap w:val="0"/>
                  <w:vAlign w:val="center"/>
                </w:tcPr>
                <w:p>
                  <w:pPr>
                    <w:keepNext w:val="0"/>
                    <w:keepLines w:val="0"/>
                    <w:pageBreakBefore w:val="0"/>
                    <w:suppressLineNumbers w:val="0"/>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第四次</w:t>
                  </w:r>
                </w:p>
              </w:tc>
              <w:tc>
                <w:tcPr>
                  <w:tcW w:w="1073"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w:t>
                  </w:r>
                </w:p>
              </w:tc>
              <w:tc>
                <w:tcPr>
                  <w:tcW w:w="127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w:t>
                  </w:r>
                </w:p>
              </w:tc>
              <w:tc>
                <w:tcPr>
                  <w:tcW w:w="1291" w:type="dxa"/>
                  <w:tcBorders>
                    <w:tl2br w:val="nil"/>
                    <w:tr2bl w:val="nil"/>
                  </w:tcBorders>
                  <w:noWrap w:val="0"/>
                  <w:vAlign w:val="center"/>
                </w:tcPr>
                <w:p>
                  <w:pPr>
                    <w:keepNext w:val="0"/>
                    <w:keepLines w:val="0"/>
                    <w:pageBreakBefore w:val="0"/>
                    <w:widowControl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w:t>
                  </w:r>
                </w:p>
              </w:tc>
            </w:tr>
          </w:tbl>
          <w:p>
            <w:pPr>
              <w:pStyle w:val="4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eastAsia="宋体" w:cs="Times New Roman"/>
                <w:b w:val="0"/>
                <w:bCs w:val="0"/>
                <w:color w:val="000000"/>
                <w:szCs w:val="20"/>
                <w:highlight w:val="none"/>
                <w:lang w:val="en-US" w:eastAsia="zh-CN"/>
              </w:rPr>
            </w:pPr>
            <w:r>
              <w:rPr>
                <w:rFonts w:hint="eastAsia" w:ascii="Times New Roman" w:eastAsia="宋体" w:cs="Times New Roman"/>
                <w:b w:val="0"/>
                <w:bCs w:val="0"/>
                <w:color w:val="000000"/>
                <w:szCs w:val="20"/>
                <w:highlight w:val="none"/>
                <w:lang w:val="en-US" w:eastAsia="zh-CN"/>
              </w:rPr>
              <w:t>根据表7-2可知，污水处理站有组织</w:t>
            </w:r>
            <w:r>
              <w:rPr>
                <w:rFonts w:hint="eastAsia" w:ascii="Times New Roman" w:eastAsia="宋体" w:cs="Times New Roman"/>
                <w:b w:val="0"/>
                <w:bCs w:val="0"/>
                <w:color w:val="000000"/>
                <w:sz w:val="24"/>
                <w:szCs w:val="24"/>
                <w:highlight w:val="none"/>
                <w:vertAlign w:val="baseline"/>
                <w:lang w:val="en-US" w:eastAsia="zh-CN"/>
              </w:rPr>
              <w:t>排放监测结果如下：</w:t>
            </w:r>
            <w:r>
              <w:rPr>
                <w:rFonts w:hint="eastAsia" w:ascii="Times New Roman" w:eastAsia="宋体" w:cs="Times New Roman"/>
                <w:b w:val="0"/>
                <w:bCs w:val="0"/>
                <w:color w:val="000000"/>
                <w:szCs w:val="20"/>
                <w:highlight w:val="none"/>
                <w:lang w:val="en-US" w:eastAsia="zh-CN"/>
              </w:rPr>
              <w:t>氨排放</w:t>
            </w:r>
            <w:r>
              <w:rPr>
                <w:rFonts w:hint="eastAsia" w:ascii="Times New Roman" w:eastAsia="宋体" w:cs="Times New Roman"/>
                <w:b w:val="0"/>
                <w:bCs w:val="0"/>
                <w:color w:val="000000"/>
                <w:sz w:val="24"/>
                <w:szCs w:val="24"/>
                <w:highlight w:val="none"/>
                <w:vertAlign w:val="baseline"/>
                <w:lang w:val="en-US" w:eastAsia="zh-CN"/>
              </w:rPr>
              <w:t>速率为4.70</w:t>
            </w:r>
            <w:r>
              <w:rPr>
                <w:rFonts w:hint="default" w:ascii="Times New Roman" w:hAnsi="Times New Roman" w:eastAsia="宋体" w:cs="Times New Roman"/>
                <w:color w:val="auto"/>
                <w:kern w:val="2"/>
                <w:sz w:val="24"/>
                <w:szCs w:val="24"/>
                <w:lang w:val="en-US" w:eastAsia="zh-CN"/>
              </w:rPr>
              <w:t>×</w:t>
            </w:r>
            <w:r>
              <w:rPr>
                <w:rFonts w:hint="eastAsia" w:ascii="Times New Roman" w:hAnsi="Times New Roman" w:eastAsia="宋体" w:cs="Times New Roman"/>
                <w:color w:val="auto"/>
                <w:kern w:val="2"/>
                <w:sz w:val="24"/>
                <w:szCs w:val="24"/>
                <w:lang w:val="en-US" w:eastAsia="zh-CN"/>
              </w:rPr>
              <w:t>10</w:t>
            </w:r>
            <w:r>
              <w:rPr>
                <w:rFonts w:hint="eastAsia" w:ascii="Times New Roman" w:hAnsi="Times New Roman" w:eastAsia="宋体" w:cs="Times New Roman"/>
                <w:color w:val="auto"/>
                <w:kern w:val="2"/>
                <w:sz w:val="24"/>
                <w:szCs w:val="24"/>
                <w:vertAlign w:val="superscript"/>
                <w:lang w:val="en-US" w:eastAsia="zh-CN"/>
              </w:rPr>
              <w:t>-</w:t>
            </w:r>
            <w:r>
              <w:rPr>
                <w:rFonts w:hint="eastAsia" w:ascii="Times New Roman" w:eastAsia="宋体" w:cs="Times New Roman"/>
                <w:color w:val="auto"/>
                <w:kern w:val="2"/>
                <w:sz w:val="24"/>
                <w:szCs w:val="24"/>
                <w:vertAlign w:val="superscript"/>
                <w:lang w:val="en-US" w:eastAsia="zh-CN"/>
              </w:rPr>
              <w:t>4</w:t>
            </w:r>
            <w:r>
              <w:rPr>
                <w:rFonts w:hint="eastAsia" w:ascii="Times New Roman" w:hAnsi="Times New Roman" w:eastAsia="宋体" w:cs="Times New Roman"/>
                <w:b w:val="0"/>
                <w:bCs w:val="0"/>
                <w:color w:val="000000"/>
                <w:szCs w:val="20"/>
                <w:highlight w:val="none"/>
                <w:lang w:val="en-US" w:eastAsia="zh-CN"/>
              </w:rPr>
              <w:t>~</w:t>
            </w:r>
            <w:r>
              <w:rPr>
                <w:rFonts w:hint="eastAsia" w:ascii="Times New Roman" w:eastAsia="宋体" w:cs="Times New Roman"/>
                <w:b w:val="0"/>
                <w:bCs w:val="0"/>
                <w:color w:val="000000"/>
                <w:szCs w:val="20"/>
                <w:highlight w:val="none"/>
                <w:lang w:val="en-US" w:eastAsia="zh-CN"/>
              </w:rPr>
              <w:t>6.59</w:t>
            </w:r>
            <w:r>
              <w:rPr>
                <w:rFonts w:hint="default" w:ascii="Times New Roman" w:hAnsi="Times New Roman" w:eastAsia="宋体" w:cs="Times New Roman"/>
                <w:color w:val="auto"/>
                <w:kern w:val="2"/>
                <w:sz w:val="24"/>
                <w:szCs w:val="24"/>
                <w:lang w:val="en-US" w:eastAsia="zh-CN"/>
              </w:rPr>
              <w:t>×</w:t>
            </w:r>
            <w:r>
              <w:rPr>
                <w:rFonts w:hint="eastAsia" w:ascii="Times New Roman" w:hAnsi="Times New Roman" w:eastAsia="宋体" w:cs="Times New Roman"/>
                <w:color w:val="auto"/>
                <w:kern w:val="2"/>
                <w:sz w:val="24"/>
                <w:szCs w:val="24"/>
                <w:lang w:val="en-US" w:eastAsia="zh-CN"/>
              </w:rPr>
              <w:t>10</w:t>
            </w:r>
            <w:r>
              <w:rPr>
                <w:rFonts w:hint="eastAsia" w:ascii="Times New Roman" w:hAnsi="Times New Roman" w:eastAsia="宋体" w:cs="Times New Roman"/>
                <w:color w:val="auto"/>
                <w:kern w:val="2"/>
                <w:sz w:val="24"/>
                <w:szCs w:val="24"/>
                <w:vertAlign w:val="superscript"/>
                <w:lang w:val="en-US" w:eastAsia="zh-CN"/>
              </w:rPr>
              <w:t>-</w:t>
            </w:r>
            <w:r>
              <w:rPr>
                <w:rFonts w:hint="eastAsia" w:ascii="Times New Roman" w:eastAsia="宋体" w:cs="Times New Roman"/>
                <w:color w:val="auto"/>
                <w:kern w:val="2"/>
                <w:sz w:val="24"/>
                <w:szCs w:val="24"/>
                <w:vertAlign w:val="superscript"/>
                <w:lang w:val="en-US" w:eastAsia="zh-CN"/>
              </w:rPr>
              <w:t>4</w:t>
            </w:r>
            <w:r>
              <w:rPr>
                <w:rFonts w:hint="default" w:ascii="Times New Roman" w:hAnsi="Times New Roman" w:eastAsia="宋体" w:cs="Times New Roman"/>
                <w:sz w:val="21"/>
                <w:szCs w:val="20"/>
              </w:rPr>
              <w:t>kg</w:t>
            </w:r>
            <w:r>
              <w:rPr>
                <w:rFonts w:hint="default" w:ascii="Times New Roman" w:hAnsi="Times New Roman" w:eastAsia="宋体" w:cs="Times New Roman"/>
                <w:spacing w:val="6"/>
                <w:sz w:val="24"/>
                <w:szCs w:val="24"/>
              </w:rPr>
              <w:t>/h</w:t>
            </w:r>
            <w:r>
              <w:rPr>
                <w:rFonts w:hint="eastAsia" w:ascii="Times New Roman" w:eastAsia="宋体" w:cs="Times New Roman"/>
                <w:spacing w:val="6"/>
                <w:sz w:val="24"/>
                <w:szCs w:val="24"/>
                <w:lang w:eastAsia="zh-CN"/>
              </w:rPr>
              <w:t>；</w:t>
            </w:r>
            <w:r>
              <w:rPr>
                <w:rFonts w:hint="eastAsia" w:ascii="Times New Roman" w:eastAsia="宋体" w:cs="Times New Roman"/>
                <w:spacing w:val="6"/>
                <w:sz w:val="24"/>
                <w:szCs w:val="24"/>
                <w:lang w:val="en-US" w:eastAsia="zh-CN"/>
              </w:rPr>
              <w:t>硫化氢</w:t>
            </w:r>
            <w:r>
              <w:rPr>
                <w:rFonts w:hint="eastAsia" w:ascii="Times New Roman" w:eastAsia="宋体" w:cs="Times New Roman"/>
                <w:b w:val="0"/>
                <w:bCs w:val="0"/>
                <w:color w:val="000000"/>
                <w:sz w:val="24"/>
                <w:szCs w:val="24"/>
                <w:highlight w:val="none"/>
                <w:vertAlign w:val="baseline"/>
                <w:lang w:val="en-US" w:eastAsia="zh-CN"/>
              </w:rPr>
              <w:t>排放速率为2.71</w:t>
            </w:r>
            <w:r>
              <w:rPr>
                <w:rFonts w:hint="default" w:ascii="Times New Roman" w:hAnsi="Times New Roman" w:eastAsia="宋体" w:cs="Times New Roman"/>
                <w:color w:val="auto"/>
                <w:kern w:val="2"/>
                <w:sz w:val="24"/>
                <w:szCs w:val="24"/>
                <w:lang w:val="en-US" w:eastAsia="zh-CN"/>
              </w:rPr>
              <w:t>×</w:t>
            </w:r>
            <w:r>
              <w:rPr>
                <w:rFonts w:hint="eastAsia" w:ascii="Times New Roman" w:hAnsi="Times New Roman" w:eastAsia="宋体" w:cs="Times New Roman"/>
                <w:color w:val="auto"/>
                <w:kern w:val="2"/>
                <w:sz w:val="24"/>
                <w:szCs w:val="24"/>
                <w:lang w:val="en-US" w:eastAsia="zh-CN"/>
              </w:rPr>
              <w:t>10</w:t>
            </w:r>
            <w:r>
              <w:rPr>
                <w:rFonts w:hint="eastAsia" w:ascii="Times New Roman" w:hAnsi="Times New Roman" w:eastAsia="宋体" w:cs="Times New Roman"/>
                <w:color w:val="auto"/>
                <w:kern w:val="2"/>
                <w:sz w:val="24"/>
                <w:szCs w:val="24"/>
                <w:vertAlign w:val="superscript"/>
                <w:lang w:val="en-US" w:eastAsia="zh-CN"/>
              </w:rPr>
              <w:t>-</w:t>
            </w:r>
            <w:r>
              <w:rPr>
                <w:rFonts w:hint="eastAsia" w:ascii="Times New Roman" w:eastAsia="宋体" w:cs="Times New Roman"/>
                <w:color w:val="auto"/>
                <w:kern w:val="2"/>
                <w:sz w:val="24"/>
                <w:szCs w:val="24"/>
                <w:vertAlign w:val="superscript"/>
                <w:lang w:val="en-US" w:eastAsia="zh-CN"/>
              </w:rPr>
              <w:t>5</w:t>
            </w:r>
            <w:r>
              <w:rPr>
                <w:rFonts w:hint="eastAsia" w:ascii="Times New Roman" w:hAnsi="Times New Roman" w:eastAsia="宋体" w:cs="Times New Roman"/>
                <w:b w:val="0"/>
                <w:bCs w:val="0"/>
                <w:color w:val="000000"/>
                <w:szCs w:val="20"/>
                <w:highlight w:val="none"/>
                <w:lang w:val="en-US" w:eastAsia="zh-CN"/>
              </w:rPr>
              <w:t>~</w:t>
            </w:r>
            <w:r>
              <w:rPr>
                <w:rFonts w:hint="eastAsia" w:ascii="Times New Roman" w:eastAsia="宋体" w:cs="Times New Roman"/>
                <w:b w:val="0"/>
                <w:bCs w:val="0"/>
                <w:color w:val="000000"/>
                <w:szCs w:val="20"/>
                <w:highlight w:val="none"/>
                <w:lang w:val="en-US" w:eastAsia="zh-CN"/>
              </w:rPr>
              <w:t>5</w:t>
            </w:r>
            <w:r>
              <w:rPr>
                <w:rFonts w:hint="eastAsia" w:ascii="Times New Roman" w:eastAsia="宋体" w:cs="Times New Roman"/>
                <w:b w:val="0"/>
                <w:bCs w:val="0"/>
                <w:color w:val="000000"/>
                <w:sz w:val="24"/>
                <w:szCs w:val="24"/>
                <w:highlight w:val="none"/>
                <w:vertAlign w:val="baseline"/>
                <w:lang w:val="en-US" w:eastAsia="zh-CN"/>
              </w:rPr>
              <w:t>.73</w:t>
            </w:r>
            <w:r>
              <w:rPr>
                <w:rFonts w:hint="default" w:ascii="Times New Roman" w:hAnsi="Times New Roman" w:eastAsia="宋体" w:cs="Times New Roman"/>
                <w:color w:val="auto"/>
                <w:kern w:val="2"/>
                <w:sz w:val="24"/>
                <w:szCs w:val="24"/>
                <w:lang w:val="en-US" w:eastAsia="zh-CN"/>
              </w:rPr>
              <w:t>×</w:t>
            </w:r>
            <w:r>
              <w:rPr>
                <w:rFonts w:hint="eastAsia" w:ascii="Times New Roman" w:hAnsi="Times New Roman" w:eastAsia="宋体" w:cs="Times New Roman"/>
                <w:color w:val="auto"/>
                <w:kern w:val="2"/>
                <w:sz w:val="24"/>
                <w:szCs w:val="24"/>
                <w:lang w:val="en-US" w:eastAsia="zh-CN"/>
              </w:rPr>
              <w:t>10</w:t>
            </w:r>
            <w:r>
              <w:rPr>
                <w:rFonts w:hint="eastAsia" w:ascii="Times New Roman" w:hAnsi="Times New Roman" w:eastAsia="宋体" w:cs="Times New Roman"/>
                <w:color w:val="auto"/>
                <w:kern w:val="2"/>
                <w:sz w:val="24"/>
                <w:szCs w:val="24"/>
                <w:vertAlign w:val="superscript"/>
                <w:lang w:val="en-US" w:eastAsia="zh-CN"/>
              </w:rPr>
              <w:t>-</w:t>
            </w:r>
            <w:r>
              <w:rPr>
                <w:rFonts w:hint="eastAsia" w:ascii="Times New Roman" w:eastAsia="宋体" w:cs="Times New Roman"/>
                <w:color w:val="auto"/>
                <w:kern w:val="2"/>
                <w:sz w:val="24"/>
                <w:szCs w:val="24"/>
                <w:vertAlign w:val="superscript"/>
                <w:lang w:val="en-US" w:eastAsia="zh-CN"/>
              </w:rPr>
              <w:t>5</w:t>
            </w:r>
            <w:r>
              <w:rPr>
                <w:rFonts w:hint="default" w:ascii="Times New Roman" w:hAnsi="Times New Roman" w:eastAsia="宋体" w:cs="Times New Roman"/>
                <w:sz w:val="21"/>
                <w:szCs w:val="20"/>
              </w:rPr>
              <w:t>kg</w:t>
            </w:r>
            <w:r>
              <w:rPr>
                <w:rFonts w:hint="default" w:ascii="Times New Roman" w:hAnsi="Times New Roman" w:eastAsia="宋体" w:cs="Times New Roman"/>
                <w:spacing w:val="6"/>
                <w:sz w:val="21"/>
                <w:szCs w:val="20"/>
              </w:rPr>
              <w:t>/h</w:t>
            </w:r>
            <w:r>
              <w:rPr>
                <w:rFonts w:hint="eastAsia" w:ascii="Times New Roman" w:eastAsia="宋体" w:cs="Times New Roman"/>
                <w:spacing w:val="6"/>
                <w:sz w:val="21"/>
                <w:szCs w:val="20"/>
                <w:lang w:eastAsia="zh-CN"/>
              </w:rPr>
              <w:t>；</w:t>
            </w:r>
            <w:r>
              <w:rPr>
                <w:rFonts w:hint="eastAsia" w:ascii="Times New Roman" w:eastAsia="宋体" w:cs="Times New Roman"/>
                <w:spacing w:val="6"/>
                <w:sz w:val="21"/>
                <w:szCs w:val="20"/>
                <w:lang w:val="en-US" w:eastAsia="zh-CN"/>
              </w:rPr>
              <w:t>臭气浓度309。污水处理站无组织监测结果如下：</w:t>
            </w:r>
            <w:r>
              <w:rPr>
                <w:rFonts w:hint="eastAsia" w:ascii="Times New Roman" w:eastAsia="宋体" w:cs="Times New Roman"/>
                <w:spacing w:val="6"/>
                <w:sz w:val="24"/>
                <w:szCs w:val="24"/>
                <w:lang w:val="en-US" w:eastAsia="zh-CN"/>
              </w:rPr>
              <w:t>硫化氢</w:t>
            </w:r>
            <w:r>
              <w:rPr>
                <w:rFonts w:hint="eastAsia" w:ascii="Times New Roman" w:eastAsia="宋体" w:cs="Times New Roman"/>
                <w:b w:val="0"/>
                <w:bCs w:val="0"/>
                <w:color w:val="000000"/>
                <w:szCs w:val="20"/>
                <w:highlight w:val="none"/>
                <w:lang w:val="en-US" w:eastAsia="zh-CN"/>
              </w:rPr>
              <w:t>排放浓度为0.012~0.031</w:t>
            </w:r>
            <w:r>
              <w:rPr>
                <w:rFonts w:hint="eastAsia" w:ascii="Times New Roman" w:hAnsi="Times New Roman" w:eastAsia="宋体" w:cs="Times New Roman"/>
                <w:b w:val="0"/>
                <w:bCs w:val="0"/>
                <w:color w:val="000000"/>
                <w:sz w:val="21"/>
                <w:szCs w:val="21"/>
                <w:highlight w:val="none"/>
                <w:lang w:val="en-US" w:eastAsia="zh-CN"/>
              </w:rPr>
              <w:t>mg/m</w:t>
            </w:r>
            <w:r>
              <w:rPr>
                <w:rFonts w:hint="eastAsia" w:ascii="Times New Roman" w:hAnsi="Times New Roman" w:eastAsia="宋体" w:cs="Times New Roman"/>
                <w:b w:val="0"/>
                <w:bCs w:val="0"/>
                <w:color w:val="000000"/>
                <w:sz w:val="21"/>
                <w:szCs w:val="21"/>
                <w:highlight w:val="none"/>
                <w:vertAlign w:val="superscript"/>
                <w:lang w:val="en-US" w:eastAsia="zh-CN"/>
              </w:rPr>
              <w:t>3</w:t>
            </w:r>
            <w:r>
              <w:rPr>
                <w:rFonts w:hint="eastAsia" w:ascii="Times New Roman" w:eastAsia="宋体" w:cs="Times New Roman"/>
                <w:spacing w:val="6"/>
                <w:sz w:val="21"/>
                <w:szCs w:val="20"/>
                <w:lang w:eastAsia="zh-CN"/>
              </w:rPr>
              <w:t>；</w:t>
            </w:r>
            <w:r>
              <w:rPr>
                <w:rFonts w:hint="eastAsia" w:ascii="Times New Roman" w:eastAsia="宋体" w:cs="Times New Roman"/>
                <w:b w:val="0"/>
                <w:bCs w:val="0"/>
                <w:color w:val="000000"/>
                <w:szCs w:val="20"/>
                <w:highlight w:val="none"/>
                <w:lang w:val="en-US" w:eastAsia="zh-CN"/>
              </w:rPr>
              <w:t>氨排放浓度为＜0.25</w:t>
            </w:r>
            <w:r>
              <w:rPr>
                <w:rFonts w:hint="eastAsia" w:ascii="Times New Roman" w:hAnsi="Times New Roman" w:eastAsia="宋体" w:cs="Times New Roman"/>
                <w:b w:val="0"/>
                <w:bCs w:val="0"/>
                <w:color w:val="000000"/>
                <w:sz w:val="21"/>
                <w:szCs w:val="21"/>
                <w:highlight w:val="none"/>
                <w:lang w:val="en-US" w:eastAsia="zh-CN"/>
              </w:rPr>
              <w:t>mg/m</w:t>
            </w:r>
            <w:r>
              <w:rPr>
                <w:rFonts w:hint="eastAsia" w:ascii="Times New Roman" w:hAnsi="Times New Roman" w:eastAsia="宋体" w:cs="Times New Roman"/>
                <w:b w:val="0"/>
                <w:bCs w:val="0"/>
                <w:color w:val="000000"/>
                <w:sz w:val="21"/>
                <w:szCs w:val="21"/>
                <w:highlight w:val="none"/>
                <w:vertAlign w:val="superscript"/>
                <w:lang w:val="en-US" w:eastAsia="zh-CN"/>
              </w:rPr>
              <w:t>3</w:t>
            </w:r>
            <w:r>
              <w:rPr>
                <w:rFonts w:hint="eastAsia" w:ascii="Times New Roman" w:eastAsia="宋体" w:cs="Times New Roman"/>
                <w:spacing w:val="6"/>
                <w:sz w:val="21"/>
                <w:szCs w:val="20"/>
                <w:lang w:eastAsia="zh-CN"/>
              </w:rPr>
              <w:t>；</w:t>
            </w:r>
            <w:r>
              <w:rPr>
                <w:rFonts w:hint="eastAsia" w:ascii="Times New Roman" w:eastAsia="宋体" w:cs="Times New Roman"/>
                <w:spacing w:val="6"/>
                <w:sz w:val="21"/>
                <w:szCs w:val="20"/>
                <w:lang w:val="en-US" w:eastAsia="zh-CN"/>
              </w:rPr>
              <w:t>臭气浓度</w:t>
            </w:r>
            <w:r>
              <w:rPr>
                <w:rFonts w:hint="eastAsia" w:ascii="Times New Roman" w:eastAsia="宋体" w:cs="Times New Roman"/>
                <w:b w:val="0"/>
                <w:bCs w:val="0"/>
                <w:color w:val="000000"/>
                <w:szCs w:val="20"/>
                <w:highlight w:val="none"/>
                <w:lang w:val="en-US" w:eastAsia="zh-CN"/>
              </w:rPr>
              <w:t>＜10。</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cs="Times New Roman"/>
                <w:sz w:val="24"/>
                <w:szCs w:val="24"/>
                <w:lang w:val="en-US" w:eastAsia="zh-CN"/>
              </w:rPr>
            </w:pPr>
            <w:bookmarkStart w:id="53" w:name="_Toc28771"/>
            <w:r>
              <w:rPr>
                <w:rFonts w:hint="default" w:ascii="Times New Roman" w:hAnsi="Times New Roman" w:cs="Times New Roman"/>
                <w:sz w:val="24"/>
                <w:szCs w:val="24"/>
                <w:lang w:val="en-US" w:eastAsia="zh-CN"/>
              </w:rPr>
              <w:t>污水处理站有组织废气设置收集系统和活性炭吸附装置进行处理，由15米高排气筒排放，污水处理站恶臭有组织排放满足《恶臭污染物排放标准》（GB14554-1993）排放量的要求；污水处理站无组织废气经处理设施池整体加盖盖板，废气收集后由活性炭吸附后，无组织排放。废气无组织排放浓度能够满足《医疗机构水污染物排放标准》（GB18466-2005）表3要求。</w:t>
            </w:r>
          </w:p>
          <w:p>
            <w:pPr>
              <w:pStyle w:val="45"/>
              <w:suppressLineNumbers w:val="0"/>
              <w:bidi w:val="0"/>
              <w:spacing w:before="0" w:beforeAutospacing="0" w:after="0" w:afterAutospacing="0"/>
              <w:ind w:left="0" w:right="0"/>
              <w:rPr>
                <w:rFonts w:hint="default" w:ascii="Times New Roman" w:hAnsi="Times New Roman" w:cs="Times New Roman"/>
                <w:color w:val="000000"/>
              </w:rPr>
            </w:pPr>
            <w:r>
              <w:rPr>
                <w:rFonts w:hint="eastAsia" w:ascii="Times New Roman" w:cs="Times New Roman"/>
                <w:color w:val="000000"/>
                <w:lang w:val="en-US" w:eastAsia="zh-CN"/>
              </w:rPr>
              <w:t>2</w:t>
            </w:r>
            <w:r>
              <w:rPr>
                <w:rFonts w:hint="default" w:ascii="Times New Roman" w:hAnsi="Times New Roman" w:cs="Times New Roman"/>
                <w:color w:val="000000"/>
              </w:rPr>
              <w:t>、噪声验收监测结果及分析</w:t>
            </w:r>
            <w:bookmarkEnd w:id="53"/>
          </w:p>
          <w:p>
            <w:pPr>
              <w:pStyle w:val="43"/>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000000"/>
                <w:szCs w:val="20"/>
                <w:highlight w:val="none"/>
                <w:lang w:val="en-US" w:eastAsia="zh-CN"/>
              </w:rPr>
            </w:pPr>
            <w:r>
              <w:rPr>
                <w:rFonts w:hint="default" w:ascii="Times New Roman" w:hAnsi="Times New Roman" w:eastAsia="宋体" w:cs="Times New Roman"/>
                <w:b/>
                <w:bCs/>
                <w:color w:val="000000"/>
                <w:szCs w:val="20"/>
                <w:highlight w:val="none"/>
                <w:lang w:val="en-US" w:eastAsia="zh-CN"/>
              </w:rPr>
              <w:t>表7-</w:t>
            </w:r>
            <w:r>
              <w:rPr>
                <w:rFonts w:hint="eastAsia" w:ascii="Times New Roman" w:eastAsia="宋体" w:cs="Times New Roman"/>
                <w:b/>
                <w:bCs/>
                <w:color w:val="000000"/>
                <w:szCs w:val="20"/>
                <w:highlight w:val="none"/>
                <w:lang w:val="en-US" w:eastAsia="zh-CN"/>
              </w:rPr>
              <w:t>3</w:t>
            </w:r>
            <w:r>
              <w:rPr>
                <w:rFonts w:hint="default" w:ascii="Times New Roman" w:hAnsi="Times New Roman" w:eastAsia="宋体" w:cs="Times New Roman"/>
                <w:b/>
                <w:bCs/>
                <w:color w:val="000000"/>
                <w:szCs w:val="20"/>
                <w:highlight w:val="none"/>
                <w:lang w:val="en-US" w:eastAsia="zh-CN"/>
              </w:rPr>
              <w:t xml:space="preserve">  噪声验收监测结果  单位：dB(A)</w:t>
            </w:r>
          </w:p>
          <w:tbl>
            <w:tblPr>
              <w:tblStyle w:val="27"/>
              <w:tblW w:w="490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862"/>
              <w:gridCol w:w="637"/>
              <w:gridCol w:w="1412"/>
              <w:gridCol w:w="1412"/>
              <w:gridCol w:w="1412"/>
              <w:gridCol w:w="14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50" w:hRule="exact"/>
                <w:jc w:val="center"/>
              </w:trPr>
              <w:tc>
                <w:tcPr>
                  <w:tcW w:w="1532" w:type="pct"/>
                  <w:gridSpan w:val="2"/>
                  <w:tcBorders>
                    <w:tl2br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1050" w:firstLineChars="500"/>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检测</w:t>
                  </w:r>
                  <w:r>
                    <w:rPr>
                      <w:rFonts w:hint="eastAsia" w:ascii="Times New Roman" w:hAnsi="Times New Roman" w:eastAsia="宋体" w:cs="Times New Roman"/>
                      <w:color w:val="auto"/>
                      <w:sz w:val="21"/>
                      <w:szCs w:val="21"/>
                      <w:lang w:val="en-US" w:eastAsia="zh-CN"/>
                    </w:rPr>
                    <w:t>点位</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采样</w:t>
                  </w:r>
                  <w:r>
                    <w:rPr>
                      <w:rFonts w:hint="default" w:ascii="Times New Roman" w:hAnsi="Times New Roman" w:eastAsia="宋体" w:cs="Times New Roman"/>
                      <w:color w:val="auto"/>
                      <w:sz w:val="21"/>
                      <w:szCs w:val="21"/>
                    </w:rPr>
                    <w:t>日期</w:t>
                  </w:r>
                </w:p>
              </w:tc>
              <w:tc>
                <w:tcPr>
                  <w:tcW w:w="86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1#东</w:t>
                  </w:r>
                  <w:r>
                    <w:rPr>
                      <w:rFonts w:hint="default" w:ascii="Times New Roman" w:hAnsi="Times New Roman" w:eastAsia="宋体" w:cs="Times New Roman"/>
                      <w:color w:val="auto"/>
                      <w:sz w:val="21"/>
                      <w:szCs w:val="21"/>
                    </w:rPr>
                    <w:t>厂界</w:t>
                  </w:r>
                </w:p>
              </w:tc>
              <w:tc>
                <w:tcPr>
                  <w:tcW w:w="86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superscript"/>
                    </w:rPr>
                  </w:pPr>
                  <w:r>
                    <w:rPr>
                      <w:rFonts w:hint="eastAsia" w:ascii="Times New Roman" w:hAnsi="Times New Roman" w:eastAsia="宋体" w:cs="Times New Roman"/>
                      <w:color w:val="auto"/>
                      <w:sz w:val="21"/>
                      <w:szCs w:val="21"/>
                      <w:lang w:val="en-US" w:eastAsia="zh-CN"/>
                    </w:rPr>
                    <w:t>2#南</w:t>
                  </w:r>
                  <w:r>
                    <w:rPr>
                      <w:rFonts w:hint="default" w:ascii="Times New Roman" w:hAnsi="Times New Roman" w:eastAsia="宋体" w:cs="Times New Roman"/>
                      <w:color w:val="auto"/>
                      <w:sz w:val="21"/>
                      <w:szCs w:val="21"/>
                    </w:rPr>
                    <w:t>厂界</w:t>
                  </w:r>
                </w:p>
              </w:tc>
              <w:tc>
                <w:tcPr>
                  <w:tcW w:w="86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superscript"/>
                    </w:rPr>
                  </w:pPr>
                  <w:r>
                    <w:rPr>
                      <w:rFonts w:hint="eastAsia" w:ascii="Times New Roman" w:hAnsi="Times New Roman" w:eastAsia="宋体" w:cs="Times New Roman"/>
                      <w:color w:val="auto"/>
                      <w:sz w:val="21"/>
                      <w:szCs w:val="21"/>
                      <w:lang w:val="en-US" w:eastAsia="zh-CN"/>
                    </w:rPr>
                    <w:t>3#西</w:t>
                  </w:r>
                  <w:r>
                    <w:rPr>
                      <w:rFonts w:hint="default" w:ascii="Times New Roman" w:hAnsi="Times New Roman" w:eastAsia="宋体" w:cs="Times New Roman"/>
                      <w:color w:val="auto"/>
                      <w:sz w:val="21"/>
                      <w:szCs w:val="21"/>
                    </w:rPr>
                    <w:t>厂界</w:t>
                  </w:r>
                </w:p>
              </w:tc>
              <w:tc>
                <w:tcPr>
                  <w:tcW w:w="8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lang w:eastAsia="zh-CN"/>
                    </w:rPr>
                    <w:t>北</w:t>
                  </w:r>
                  <w:r>
                    <w:rPr>
                      <w:rFonts w:hint="default" w:ascii="Times New Roman" w:hAnsi="Times New Roman" w:eastAsia="宋体" w:cs="Times New Roman"/>
                      <w:color w:val="auto"/>
                      <w:sz w:val="21"/>
                      <w:szCs w:val="21"/>
                    </w:rPr>
                    <w:t>厂界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8" w:hRule="atLeast"/>
                <w:jc w:val="center"/>
              </w:trPr>
              <w:tc>
                <w:tcPr>
                  <w:tcW w:w="1142"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202</w:t>
                  </w:r>
                  <w:r>
                    <w:rPr>
                      <w:rFonts w:hint="eastAsia"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lang w:val="en-US" w:eastAsia="zh-CN"/>
                    </w:rPr>
                    <w:t>年</w:t>
                  </w:r>
                  <w:r>
                    <w:rPr>
                      <w:rFonts w:hint="eastAsia" w:ascii="Times New Roman" w:hAnsi="Times New Roman" w:eastAsia="宋体" w:cs="Times New Roman"/>
                      <w:color w:val="auto"/>
                      <w:sz w:val="21"/>
                      <w:szCs w:val="21"/>
                      <w:lang w:val="en-US" w:eastAsia="zh-CN"/>
                    </w:rPr>
                    <w:t>12月10日</w:t>
                  </w:r>
                </w:p>
              </w:tc>
              <w:tc>
                <w:tcPr>
                  <w:tcW w:w="39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昼间</w:t>
                  </w:r>
                </w:p>
              </w:tc>
              <w:tc>
                <w:tcPr>
                  <w:tcW w:w="86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54</w:t>
                  </w:r>
                </w:p>
              </w:tc>
              <w:tc>
                <w:tcPr>
                  <w:tcW w:w="86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r>
                    <w:rPr>
                      <w:rFonts w:hint="eastAsia" w:ascii="Times New Roman" w:hAnsi="Times New Roman" w:eastAsia="宋体" w:cs="Times New Roman"/>
                      <w:color w:val="auto"/>
                      <w:sz w:val="21"/>
                      <w:szCs w:val="21"/>
                      <w:lang w:val="en-US" w:eastAsia="zh-CN"/>
                    </w:rPr>
                    <w:t>4</w:t>
                  </w:r>
                </w:p>
              </w:tc>
              <w:tc>
                <w:tcPr>
                  <w:tcW w:w="86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r>
                    <w:rPr>
                      <w:rFonts w:hint="eastAsia" w:ascii="Times New Roman" w:hAnsi="Times New Roman" w:eastAsia="宋体" w:cs="Times New Roman"/>
                      <w:color w:val="auto"/>
                      <w:sz w:val="21"/>
                      <w:szCs w:val="21"/>
                      <w:lang w:val="en-US" w:eastAsia="zh-CN"/>
                    </w:rPr>
                    <w:t>3</w:t>
                  </w:r>
                </w:p>
              </w:tc>
              <w:tc>
                <w:tcPr>
                  <w:tcW w:w="8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lang w:val="en-US" w:eastAsia="zh-CN"/>
                    </w:rPr>
                    <w:t>5</w:t>
                  </w:r>
                  <w:r>
                    <w:rPr>
                      <w:rFonts w:hint="eastAsia" w:ascii="Times New Roman" w:hAnsi="Times New Roman" w:eastAsia="宋体" w:cs="Times New Roman"/>
                      <w:color w:val="auto"/>
                      <w:sz w:val="21"/>
                      <w:szCs w:val="21"/>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60" w:hRule="atLeast"/>
                <w:jc w:val="center"/>
              </w:trPr>
              <w:tc>
                <w:tcPr>
                  <w:tcW w:w="1142"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p>
              </w:tc>
              <w:tc>
                <w:tcPr>
                  <w:tcW w:w="39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夜间</w:t>
                  </w:r>
                </w:p>
              </w:tc>
              <w:tc>
                <w:tcPr>
                  <w:tcW w:w="86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r>
                    <w:rPr>
                      <w:rFonts w:hint="eastAsia" w:ascii="Times New Roman" w:hAnsi="Times New Roman" w:eastAsia="宋体" w:cs="Times New Roman"/>
                      <w:color w:val="auto"/>
                      <w:sz w:val="21"/>
                      <w:szCs w:val="21"/>
                      <w:lang w:val="en-US" w:eastAsia="zh-CN"/>
                    </w:rPr>
                    <w:t>4</w:t>
                  </w:r>
                </w:p>
              </w:tc>
              <w:tc>
                <w:tcPr>
                  <w:tcW w:w="86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r>
                    <w:rPr>
                      <w:rFonts w:hint="eastAsia" w:ascii="Times New Roman" w:hAnsi="Times New Roman" w:eastAsia="宋体" w:cs="Times New Roman"/>
                      <w:color w:val="auto"/>
                      <w:sz w:val="21"/>
                      <w:szCs w:val="21"/>
                      <w:lang w:val="en-US" w:eastAsia="zh-CN"/>
                    </w:rPr>
                    <w:t>3</w:t>
                  </w:r>
                </w:p>
              </w:tc>
              <w:tc>
                <w:tcPr>
                  <w:tcW w:w="86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r>
                    <w:rPr>
                      <w:rFonts w:hint="eastAsia" w:ascii="Times New Roman" w:hAnsi="Times New Roman" w:eastAsia="宋体" w:cs="Times New Roman"/>
                      <w:color w:val="auto"/>
                      <w:sz w:val="21"/>
                      <w:szCs w:val="21"/>
                      <w:lang w:val="en-US" w:eastAsia="zh-CN"/>
                    </w:rPr>
                    <w:t>3</w:t>
                  </w:r>
                </w:p>
              </w:tc>
              <w:tc>
                <w:tcPr>
                  <w:tcW w:w="8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r>
                    <w:rPr>
                      <w:rFonts w:hint="eastAsia" w:ascii="Times New Roman" w:hAnsi="Times New Roman" w:eastAsia="宋体" w:cs="Times New Roman"/>
                      <w:color w:val="auto"/>
                      <w:sz w:val="21"/>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60" w:hRule="atLeast"/>
                <w:jc w:val="center"/>
              </w:trPr>
              <w:tc>
                <w:tcPr>
                  <w:tcW w:w="1142"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202</w:t>
                  </w:r>
                  <w:r>
                    <w:rPr>
                      <w:rFonts w:hint="eastAsia"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lang w:val="en-US" w:eastAsia="zh-CN"/>
                    </w:rPr>
                    <w:t>年</w:t>
                  </w:r>
                  <w:r>
                    <w:rPr>
                      <w:rFonts w:hint="eastAsia" w:ascii="Times New Roman" w:hAnsi="Times New Roman" w:eastAsia="宋体" w:cs="Times New Roman"/>
                      <w:color w:val="auto"/>
                      <w:sz w:val="21"/>
                      <w:szCs w:val="21"/>
                      <w:lang w:val="en-US" w:eastAsia="zh-CN"/>
                    </w:rPr>
                    <w:t>12月11日</w:t>
                  </w:r>
                </w:p>
              </w:tc>
              <w:tc>
                <w:tcPr>
                  <w:tcW w:w="39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昼间</w:t>
                  </w:r>
                </w:p>
              </w:tc>
              <w:tc>
                <w:tcPr>
                  <w:tcW w:w="86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54</w:t>
                  </w:r>
                </w:p>
              </w:tc>
              <w:tc>
                <w:tcPr>
                  <w:tcW w:w="86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r>
                    <w:rPr>
                      <w:rFonts w:hint="eastAsia" w:ascii="Times New Roman" w:hAnsi="Times New Roman" w:eastAsia="宋体" w:cs="Times New Roman"/>
                      <w:color w:val="auto"/>
                      <w:sz w:val="21"/>
                      <w:szCs w:val="21"/>
                      <w:lang w:val="en-US" w:eastAsia="zh-CN"/>
                    </w:rPr>
                    <w:t>3</w:t>
                  </w:r>
                </w:p>
              </w:tc>
              <w:tc>
                <w:tcPr>
                  <w:tcW w:w="86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r>
                    <w:rPr>
                      <w:rFonts w:hint="eastAsia" w:ascii="Times New Roman" w:hAnsi="Times New Roman" w:eastAsia="宋体" w:cs="Times New Roman"/>
                      <w:color w:val="auto"/>
                      <w:sz w:val="21"/>
                      <w:szCs w:val="21"/>
                      <w:lang w:val="en-US" w:eastAsia="zh-CN"/>
                    </w:rPr>
                    <w:t>3</w:t>
                  </w:r>
                </w:p>
              </w:tc>
              <w:tc>
                <w:tcPr>
                  <w:tcW w:w="8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r>
                    <w:rPr>
                      <w:rFonts w:hint="eastAsia" w:ascii="Times New Roman" w:hAnsi="Times New Roman" w:eastAsia="宋体" w:cs="Times New Roman"/>
                      <w:color w:val="auto"/>
                      <w:sz w:val="21"/>
                      <w:szCs w:val="21"/>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64" w:hRule="atLeast"/>
                <w:jc w:val="center"/>
              </w:trPr>
              <w:tc>
                <w:tcPr>
                  <w:tcW w:w="1142"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p>
              </w:tc>
              <w:tc>
                <w:tcPr>
                  <w:tcW w:w="39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夜间</w:t>
                  </w:r>
                </w:p>
              </w:tc>
              <w:tc>
                <w:tcPr>
                  <w:tcW w:w="86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r>
                    <w:rPr>
                      <w:rFonts w:hint="eastAsia" w:ascii="Times New Roman" w:hAnsi="Times New Roman" w:eastAsia="宋体" w:cs="Times New Roman"/>
                      <w:color w:val="auto"/>
                      <w:sz w:val="21"/>
                      <w:szCs w:val="21"/>
                      <w:lang w:val="en-US" w:eastAsia="zh-CN"/>
                    </w:rPr>
                    <w:t>3</w:t>
                  </w:r>
                </w:p>
              </w:tc>
              <w:tc>
                <w:tcPr>
                  <w:tcW w:w="86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r>
                    <w:rPr>
                      <w:rFonts w:hint="eastAsia" w:ascii="Times New Roman" w:hAnsi="Times New Roman" w:eastAsia="宋体" w:cs="Times New Roman"/>
                      <w:color w:val="auto"/>
                      <w:sz w:val="21"/>
                      <w:szCs w:val="21"/>
                      <w:lang w:val="en-US" w:eastAsia="zh-CN"/>
                    </w:rPr>
                    <w:t>3</w:t>
                  </w:r>
                </w:p>
              </w:tc>
              <w:tc>
                <w:tcPr>
                  <w:tcW w:w="86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r>
                    <w:rPr>
                      <w:rFonts w:hint="eastAsia" w:ascii="Times New Roman" w:hAnsi="Times New Roman" w:eastAsia="宋体" w:cs="Times New Roman"/>
                      <w:color w:val="auto"/>
                      <w:sz w:val="21"/>
                      <w:szCs w:val="21"/>
                      <w:lang w:val="en-US" w:eastAsia="zh-CN"/>
                    </w:rPr>
                    <w:t>2</w:t>
                  </w:r>
                </w:p>
              </w:tc>
              <w:tc>
                <w:tcPr>
                  <w:tcW w:w="8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r>
                    <w:rPr>
                      <w:rFonts w:hint="eastAsia" w:ascii="Times New Roman" w:hAnsi="Times New Roman" w:eastAsia="宋体" w:cs="Times New Roman"/>
                      <w:color w:val="auto"/>
                      <w:sz w:val="21"/>
                      <w:szCs w:val="21"/>
                      <w:lang w:val="en-US" w:eastAsia="zh-CN"/>
                    </w:rPr>
                    <w:t>2</w:t>
                  </w:r>
                </w:p>
              </w:tc>
            </w:tr>
          </w:tbl>
          <w:p>
            <w:pPr>
              <w:keepNext w:val="0"/>
              <w:keepLines w:val="0"/>
              <w:suppressLineNumbers w:val="0"/>
              <w:bidi w:val="0"/>
              <w:spacing w:before="0" w:beforeAutospacing="0" w:after="0" w:afterAutospacing="0"/>
              <w:ind w:left="0" w:right="0" w:firstLine="720" w:firstLineChars="300"/>
              <w:rPr>
                <w:rFonts w:hint="default" w:ascii="Times New Roman" w:hAnsi="Times New Roman" w:cs="Times New Roman"/>
                <w:color w:val="000000"/>
                <w:szCs w:val="20"/>
                <w:highlight w:val="none"/>
              </w:rPr>
            </w:pPr>
            <w:r>
              <w:rPr>
                <w:rFonts w:hint="default" w:ascii="Times New Roman" w:hAnsi="Times New Roman" w:eastAsia="宋体" w:cs="Times New Roman"/>
                <w:color w:val="000000"/>
                <w:szCs w:val="20"/>
                <w:highlight w:val="none"/>
              </w:rPr>
              <w:t>验收监测期间，</w:t>
            </w:r>
            <w:r>
              <w:rPr>
                <w:rFonts w:hint="default" w:ascii="Times New Roman" w:hAnsi="Times New Roman" w:eastAsia="宋体" w:cs="Times New Roman"/>
                <w:color w:val="000000"/>
                <w:szCs w:val="20"/>
                <w:highlight w:val="none"/>
                <w:lang w:eastAsia="zh-CN"/>
              </w:rPr>
              <w:t>本项目</w:t>
            </w:r>
            <w:r>
              <w:rPr>
                <w:rFonts w:hint="default" w:ascii="Times New Roman" w:hAnsi="Times New Roman" w:eastAsia="宋体" w:cs="Times New Roman"/>
                <w:color w:val="000000"/>
                <w:szCs w:val="20"/>
                <w:highlight w:val="none"/>
              </w:rPr>
              <w:t>厂界昼间噪声值在</w:t>
            </w:r>
            <w:r>
              <w:rPr>
                <w:rFonts w:hint="eastAsia" w:ascii="Times New Roman" w:eastAsia="宋体" w:cs="Times New Roman"/>
                <w:color w:val="000000"/>
                <w:szCs w:val="20"/>
                <w:highlight w:val="none"/>
                <w:lang w:val="en-US" w:eastAsia="zh-CN"/>
              </w:rPr>
              <w:t>5</w:t>
            </w:r>
            <w:r>
              <w:rPr>
                <w:rFonts w:hint="eastAsia" w:ascii="Times New Roman" w:cs="Times New Roman"/>
                <w:color w:val="000000"/>
                <w:szCs w:val="20"/>
                <w:highlight w:val="none"/>
                <w:lang w:val="en-US" w:eastAsia="zh-CN"/>
              </w:rPr>
              <w:t>3</w:t>
            </w:r>
            <w:r>
              <w:rPr>
                <w:rFonts w:hint="eastAsia" w:ascii="Times New Roman" w:eastAsia="宋体" w:cs="Times New Roman"/>
                <w:color w:val="000000"/>
                <w:szCs w:val="20"/>
                <w:highlight w:val="none"/>
                <w:lang w:val="en-US" w:eastAsia="zh-CN"/>
              </w:rPr>
              <w:t>~</w:t>
            </w:r>
            <w:r>
              <w:rPr>
                <w:rFonts w:hint="eastAsia" w:ascii="Times New Roman" w:cs="Times New Roman"/>
                <w:color w:val="000000"/>
                <w:szCs w:val="20"/>
                <w:highlight w:val="none"/>
                <w:lang w:val="en-US" w:eastAsia="zh-CN"/>
              </w:rPr>
              <w:t>54</w:t>
            </w:r>
            <w:r>
              <w:rPr>
                <w:rFonts w:hint="default" w:ascii="Times New Roman" w:hAnsi="Times New Roman" w:eastAsia="宋体" w:cs="Times New Roman"/>
                <w:color w:val="000000"/>
                <w:szCs w:val="20"/>
                <w:highlight w:val="none"/>
              </w:rPr>
              <w:t>dB（A）之间，夜间噪声值在</w:t>
            </w:r>
            <w:r>
              <w:rPr>
                <w:rFonts w:hint="eastAsia" w:ascii="Times New Roman" w:eastAsia="宋体" w:cs="Times New Roman"/>
                <w:color w:val="000000"/>
                <w:szCs w:val="20"/>
                <w:highlight w:val="none"/>
                <w:lang w:val="en-US" w:eastAsia="zh-CN"/>
              </w:rPr>
              <w:t>4</w:t>
            </w:r>
            <w:r>
              <w:rPr>
                <w:rFonts w:hint="eastAsia" w:ascii="Times New Roman" w:cs="Times New Roman"/>
                <w:color w:val="000000"/>
                <w:szCs w:val="20"/>
                <w:highlight w:val="none"/>
                <w:lang w:val="en-US" w:eastAsia="zh-CN"/>
              </w:rPr>
              <w:t>2</w:t>
            </w:r>
            <w:r>
              <w:rPr>
                <w:rFonts w:hint="eastAsia" w:ascii="Times New Roman" w:eastAsia="宋体" w:cs="Times New Roman"/>
                <w:color w:val="000000"/>
                <w:szCs w:val="20"/>
                <w:highlight w:val="none"/>
                <w:lang w:val="en-US" w:eastAsia="zh-CN"/>
              </w:rPr>
              <w:t>~</w:t>
            </w:r>
            <w:r>
              <w:rPr>
                <w:rFonts w:hint="eastAsia" w:ascii="Times New Roman" w:cs="Times New Roman"/>
                <w:color w:val="000000"/>
                <w:szCs w:val="20"/>
                <w:highlight w:val="none"/>
                <w:lang w:val="en-US" w:eastAsia="zh-CN"/>
              </w:rPr>
              <w:t>44</w:t>
            </w:r>
            <w:r>
              <w:rPr>
                <w:rFonts w:hint="default" w:ascii="Times New Roman" w:hAnsi="Times New Roman" w:eastAsia="宋体" w:cs="Times New Roman"/>
                <w:color w:val="000000"/>
                <w:szCs w:val="20"/>
                <w:highlight w:val="none"/>
              </w:rPr>
              <w:t>dB（A）之间，</w:t>
            </w:r>
            <w:r>
              <w:rPr>
                <w:rFonts w:hint="eastAsia" w:ascii="Times New Roman" w:hAnsi="Times New Roman" w:eastAsia="宋体" w:cs="Times New Roman"/>
                <w:color w:val="000000"/>
                <w:szCs w:val="20"/>
                <w:highlight w:val="none"/>
                <w:lang w:eastAsia="zh-CN"/>
              </w:rPr>
              <w:t>厂界</w:t>
            </w:r>
            <w:r>
              <w:rPr>
                <w:rFonts w:hint="default" w:ascii="Times New Roman" w:hAnsi="Times New Roman" w:eastAsia="宋体" w:cs="Times New Roman"/>
                <w:color w:val="000000"/>
                <w:szCs w:val="20"/>
                <w:highlight w:val="none"/>
                <w:lang w:val="en-US" w:eastAsia="zh-CN"/>
              </w:rPr>
              <w:t>噪声</w:t>
            </w:r>
            <w:r>
              <w:rPr>
                <w:rFonts w:hint="default" w:ascii="Times New Roman" w:hAnsi="Times New Roman" w:eastAsia="宋体" w:cs="Times New Roman"/>
                <w:color w:val="000000"/>
                <w:szCs w:val="20"/>
                <w:highlight w:val="none"/>
              </w:rPr>
              <w:t>满足《工业企业厂界环境噪声排放标准》（GB12348-2008）中的</w:t>
            </w:r>
            <w:r>
              <w:rPr>
                <w:rFonts w:hint="eastAsia" w:ascii="Times New Roman" w:cs="Times New Roman"/>
                <w:color w:val="000000"/>
                <w:szCs w:val="20"/>
                <w:highlight w:val="none"/>
                <w:lang w:val="en-US" w:eastAsia="zh-CN"/>
              </w:rPr>
              <w:t>2类</w:t>
            </w:r>
            <w:r>
              <w:rPr>
                <w:rFonts w:hint="default" w:ascii="Times New Roman" w:hAnsi="Times New Roman" w:eastAsia="宋体" w:cs="Times New Roman"/>
                <w:color w:val="000000"/>
                <w:szCs w:val="20"/>
                <w:highlight w:val="none"/>
              </w:rPr>
              <w:t>标准要求</w:t>
            </w:r>
            <w:r>
              <w:rPr>
                <w:rFonts w:hint="default" w:ascii="Times New Roman" w:hAnsi="Times New Roman" w:cs="Times New Roman"/>
                <w:color w:val="000000"/>
                <w:szCs w:val="20"/>
                <w:highlight w:val="none"/>
              </w:rPr>
              <w:t>。</w:t>
            </w:r>
          </w:p>
          <w:p>
            <w:pPr>
              <w:pStyle w:val="45"/>
              <w:suppressLineNumbers w:val="0"/>
              <w:bidi w:val="0"/>
              <w:spacing w:before="0" w:beforeAutospacing="0" w:after="0" w:afterAutospacing="0"/>
              <w:ind w:left="0" w:right="0"/>
              <w:rPr>
                <w:rFonts w:hint="default" w:ascii="Times New Roman" w:hAnsi="Times New Roman" w:cs="Times New Roman"/>
                <w:color w:val="000000"/>
              </w:rPr>
            </w:pPr>
            <w:r>
              <w:rPr>
                <w:rFonts w:hint="eastAsia" w:ascii="Times New Roman" w:hAnsi="Times New Roman" w:cs="Times New Roman"/>
                <w:color w:val="000000"/>
                <w:lang w:val="en-US" w:eastAsia="zh-CN"/>
              </w:rPr>
              <w:t>3</w:t>
            </w:r>
            <w:r>
              <w:rPr>
                <w:rFonts w:hint="default" w:ascii="Times New Roman" w:hAnsi="Times New Roman" w:cs="Times New Roman"/>
                <w:color w:val="000000"/>
              </w:rPr>
              <w:t>、</w:t>
            </w:r>
            <w:r>
              <w:rPr>
                <w:rFonts w:hint="eastAsia" w:ascii="Times New Roman" w:hAnsi="Times New Roman" w:cs="Times New Roman"/>
                <w:color w:val="000000"/>
                <w:lang w:val="en-US" w:eastAsia="zh-CN"/>
              </w:rPr>
              <w:t>废水</w:t>
            </w:r>
            <w:r>
              <w:rPr>
                <w:rFonts w:hint="default" w:ascii="Times New Roman" w:hAnsi="Times New Roman" w:cs="Times New Roman"/>
                <w:color w:val="000000"/>
              </w:rPr>
              <w:t>验收监测结果及分析</w:t>
            </w:r>
          </w:p>
          <w:p>
            <w:pPr>
              <w:pStyle w:val="43"/>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000000"/>
                <w:szCs w:val="20"/>
                <w:highlight w:val="none"/>
                <w:lang w:val="en-US" w:eastAsia="zh-CN"/>
              </w:rPr>
            </w:pPr>
            <w:r>
              <w:rPr>
                <w:rFonts w:hint="default" w:ascii="Times New Roman" w:hAnsi="Times New Roman" w:eastAsia="宋体" w:cs="Times New Roman"/>
                <w:b/>
                <w:bCs/>
                <w:color w:val="000000"/>
                <w:szCs w:val="20"/>
                <w:highlight w:val="none"/>
                <w:lang w:val="en-US" w:eastAsia="zh-CN"/>
              </w:rPr>
              <w:t>表7-</w:t>
            </w:r>
            <w:r>
              <w:rPr>
                <w:rFonts w:hint="eastAsia" w:ascii="Times New Roman" w:hAnsi="Times New Roman" w:eastAsia="宋体" w:cs="Times New Roman"/>
                <w:b/>
                <w:bCs/>
                <w:color w:val="000000"/>
                <w:szCs w:val="20"/>
                <w:highlight w:val="none"/>
                <w:lang w:val="en-US" w:eastAsia="zh-CN"/>
              </w:rPr>
              <w:t>4</w:t>
            </w:r>
            <w:r>
              <w:rPr>
                <w:rFonts w:hint="default" w:ascii="Times New Roman" w:hAnsi="Times New Roman" w:eastAsia="宋体" w:cs="Times New Roman"/>
                <w:b/>
                <w:bCs/>
                <w:color w:val="000000"/>
                <w:szCs w:val="20"/>
                <w:highlight w:val="none"/>
                <w:lang w:val="en-US" w:eastAsia="zh-CN"/>
              </w:rPr>
              <w:t xml:space="preserve">  噪声验收监测结果  单位：dB(A)</w:t>
            </w:r>
          </w:p>
          <w:tbl>
            <w:tblPr>
              <w:tblStyle w:val="27"/>
              <w:tblW w:w="824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56"/>
              <w:gridCol w:w="1434"/>
              <w:gridCol w:w="1483"/>
              <w:gridCol w:w="1483"/>
              <w:gridCol w:w="14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52" w:hRule="atLeast"/>
                <w:jc w:val="center"/>
              </w:trPr>
              <w:tc>
                <w:tcPr>
                  <w:tcW w:w="1428"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检测项目</w:t>
                  </w:r>
                </w:p>
              </w:tc>
              <w:tc>
                <w:tcPr>
                  <w:tcW w:w="3571" w:type="pct"/>
                  <w:gridSpan w:val="4"/>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检测结果（</w:t>
                  </w:r>
                  <w:r>
                    <w:rPr>
                      <w:rFonts w:hint="default" w:ascii="Times New Roman" w:hAnsi="Times New Roman" w:eastAsia="宋体" w:cs="Times New Roman"/>
                      <w:color w:val="auto"/>
                      <w:sz w:val="21"/>
                      <w:szCs w:val="21"/>
                      <w:lang w:val="en-US" w:eastAsia="zh-CN"/>
                    </w:rPr>
                    <w:t>2023.</w:t>
                  </w:r>
                  <w:r>
                    <w:rPr>
                      <w:rFonts w:hint="eastAsia" w:ascii="Times New Roman" w:hAnsi="Times New Roman" w:eastAsia="宋体" w:cs="Times New Roman"/>
                      <w:color w:val="auto"/>
                      <w:sz w:val="21"/>
                      <w:szCs w:val="21"/>
                      <w:lang w:val="en-US" w:eastAsia="zh-CN"/>
                    </w:rPr>
                    <w:t>12.10）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1" w:hRule="atLeast"/>
                <w:jc w:val="center"/>
              </w:trPr>
              <w:tc>
                <w:tcPr>
                  <w:tcW w:w="1428"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p>
              </w:tc>
              <w:tc>
                <w:tcPr>
                  <w:tcW w:w="3571" w:type="pct"/>
                  <w:gridSpan w:val="4"/>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医疗废水排口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56" w:hRule="atLeast"/>
                <w:jc w:val="center"/>
              </w:trPr>
              <w:tc>
                <w:tcPr>
                  <w:tcW w:w="1428"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p>
              </w:tc>
              <w:tc>
                <w:tcPr>
                  <w:tcW w:w="8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第一次</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第二次</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第三次</w:t>
                  </w:r>
                </w:p>
              </w:tc>
              <w:tc>
                <w:tcPr>
                  <w:tcW w:w="9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第四次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5" w:hRule="atLeast"/>
                <w:jc w:val="center"/>
              </w:trPr>
              <w:tc>
                <w:tcPr>
                  <w:tcW w:w="1428" w:type="pct"/>
                  <w:tcBorders>
                    <w:tl2br w:val="nil"/>
                    <w:tr2bl w:val="nil"/>
                  </w:tcBorders>
                  <w:noWrap w:val="0"/>
                  <w:vAlign w:val="center"/>
                </w:tcPr>
                <w:p>
                  <w:pPr>
                    <w:keepNext w:val="0"/>
                    <w:keepLines w:val="0"/>
                    <w:pageBreakBefore w:val="0"/>
                    <w:widowControl/>
                    <w:suppressLineNumbers w:val="0"/>
                    <w:wordWrap/>
                    <w:overflowPunct/>
                    <w:topLinePunct w:val="0"/>
                    <w:bidi w:val="0"/>
                    <w:spacing w:before="0" w:beforeAutospacing="0" w:after="0" w:afterAutospacing="0" w:line="240" w:lineRule="auto"/>
                    <w:ind w:left="0" w:leftChars="0" w:right="0" w:rightChars="0" w:firstLine="0" w:firstLineChars="0"/>
                    <w:jc w:val="center"/>
                    <w:textAlignment w:val="top"/>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bidi="ar"/>
                    </w:rPr>
                    <w:t>化学需氧量</w:t>
                  </w:r>
                </w:p>
              </w:tc>
              <w:tc>
                <w:tcPr>
                  <w:tcW w:w="86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15</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17</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15</w:t>
                  </w:r>
                </w:p>
              </w:tc>
              <w:tc>
                <w:tcPr>
                  <w:tcW w:w="904"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5" w:hRule="atLeast"/>
                <w:jc w:val="center"/>
              </w:trPr>
              <w:tc>
                <w:tcPr>
                  <w:tcW w:w="1428" w:type="pct"/>
                  <w:tcBorders>
                    <w:tl2br w:val="nil"/>
                    <w:tr2bl w:val="nil"/>
                  </w:tcBorders>
                  <w:noWrap w:val="0"/>
                  <w:vAlign w:val="center"/>
                </w:tcPr>
                <w:p>
                  <w:pPr>
                    <w:keepNext w:val="0"/>
                    <w:keepLines w:val="0"/>
                    <w:pageBreakBefore w:val="0"/>
                    <w:widowControl/>
                    <w:suppressLineNumbers w:val="0"/>
                    <w:wordWrap/>
                    <w:overflowPunct/>
                    <w:topLinePunct w:val="0"/>
                    <w:bidi w:val="0"/>
                    <w:spacing w:before="0" w:beforeAutospacing="0" w:after="0" w:afterAutospacing="0" w:line="240" w:lineRule="auto"/>
                    <w:ind w:left="0" w:leftChars="0" w:right="0" w:rightChars="0" w:firstLine="0" w:firstLineChars="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bidi="ar"/>
                    </w:rPr>
                    <w:t>五日生化需氧量</w:t>
                  </w:r>
                </w:p>
              </w:tc>
              <w:tc>
                <w:tcPr>
                  <w:tcW w:w="86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6.4</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6.8</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6.7</w:t>
                  </w:r>
                </w:p>
              </w:tc>
              <w:tc>
                <w:tcPr>
                  <w:tcW w:w="904"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5" w:hRule="atLeast"/>
                <w:jc w:val="center"/>
              </w:trPr>
              <w:tc>
                <w:tcPr>
                  <w:tcW w:w="1428" w:type="pct"/>
                  <w:tcBorders>
                    <w:tl2br w:val="nil"/>
                    <w:tr2bl w:val="nil"/>
                  </w:tcBorders>
                  <w:noWrap w:val="0"/>
                  <w:vAlign w:val="center"/>
                </w:tcPr>
                <w:p>
                  <w:pPr>
                    <w:keepNext w:val="0"/>
                    <w:keepLines w:val="0"/>
                    <w:pageBreakBefore w:val="0"/>
                    <w:widowControl/>
                    <w:suppressLineNumbers w:val="0"/>
                    <w:wordWrap/>
                    <w:overflowPunct/>
                    <w:topLinePunct w:val="0"/>
                    <w:bidi w:val="0"/>
                    <w:spacing w:before="0" w:beforeAutospacing="0" w:after="0" w:afterAutospacing="0" w:line="240" w:lineRule="auto"/>
                    <w:ind w:left="0" w:leftChars="0" w:right="0" w:rightChars="0" w:firstLine="0" w:firstLineChars="0"/>
                    <w:jc w:val="center"/>
                    <w:textAlignment w:val="top"/>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bidi="ar"/>
                    </w:rPr>
                    <w:t>氨氮</w:t>
                  </w:r>
                </w:p>
              </w:tc>
              <w:tc>
                <w:tcPr>
                  <w:tcW w:w="86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0.062</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0.068</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0.061</w:t>
                  </w:r>
                </w:p>
              </w:tc>
              <w:tc>
                <w:tcPr>
                  <w:tcW w:w="904"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0.070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5" w:hRule="atLeast"/>
                <w:jc w:val="center"/>
              </w:trPr>
              <w:tc>
                <w:tcPr>
                  <w:tcW w:w="1428" w:type="pct"/>
                  <w:tcBorders>
                    <w:tl2br w:val="nil"/>
                    <w:tr2bl w:val="nil"/>
                  </w:tcBorders>
                  <w:noWrap w:val="0"/>
                  <w:vAlign w:val="center"/>
                </w:tcPr>
                <w:p>
                  <w:pPr>
                    <w:keepNext w:val="0"/>
                    <w:keepLines w:val="0"/>
                    <w:pageBreakBefore w:val="0"/>
                    <w:widowControl/>
                    <w:suppressLineNumbers w:val="0"/>
                    <w:wordWrap/>
                    <w:overflowPunct/>
                    <w:topLinePunct w:val="0"/>
                    <w:bidi w:val="0"/>
                    <w:spacing w:before="0" w:beforeAutospacing="0" w:after="0" w:afterAutospacing="0" w:line="240" w:lineRule="auto"/>
                    <w:ind w:left="0" w:leftChars="0" w:right="0" w:rightChars="0" w:firstLine="0" w:firstLineChars="0"/>
                    <w:jc w:val="center"/>
                    <w:textAlignment w:val="top"/>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bidi="ar"/>
                    </w:rPr>
                    <w:t>悬浮物</w:t>
                  </w:r>
                </w:p>
              </w:tc>
              <w:tc>
                <w:tcPr>
                  <w:tcW w:w="86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11</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10</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10</w:t>
                  </w:r>
                </w:p>
              </w:tc>
              <w:tc>
                <w:tcPr>
                  <w:tcW w:w="904"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3" w:hRule="atLeast"/>
                <w:jc w:val="center"/>
              </w:trPr>
              <w:tc>
                <w:tcPr>
                  <w:tcW w:w="1428" w:type="pct"/>
                  <w:tcBorders>
                    <w:tl2br w:val="nil"/>
                    <w:tr2bl w:val="nil"/>
                  </w:tcBorders>
                  <w:noWrap w:val="0"/>
                  <w:vAlign w:val="center"/>
                </w:tcPr>
                <w:p>
                  <w:pPr>
                    <w:keepNext w:val="0"/>
                    <w:keepLines w:val="0"/>
                    <w:pageBreakBefore w:val="0"/>
                    <w:widowControl/>
                    <w:suppressLineNumbers w:val="0"/>
                    <w:wordWrap/>
                    <w:overflowPunct/>
                    <w:topLinePunct w:val="0"/>
                    <w:bidi w:val="0"/>
                    <w:spacing w:before="0" w:beforeAutospacing="0" w:after="0" w:afterAutospacing="0" w:line="240" w:lineRule="auto"/>
                    <w:ind w:left="0" w:leftChars="0" w:right="0" w:rightChars="0" w:firstLine="0" w:firstLineChars="0"/>
                    <w:jc w:val="center"/>
                    <w:textAlignment w:val="top"/>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bidi="ar"/>
                    </w:rPr>
                    <w:t>动植物油</w:t>
                  </w:r>
                </w:p>
              </w:tc>
              <w:tc>
                <w:tcPr>
                  <w:tcW w:w="8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0.25</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0.27</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0.24</w:t>
                  </w:r>
                </w:p>
              </w:tc>
              <w:tc>
                <w:tcPr>
                  <w:tcW w:w="9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3" w:hRule="atLeast"/>
                <w:jc w:val="center"/>
              </w:trPr>
              <w:tc>
                <w:tcPr>
                  <w:tcW w:w="1428" w:type="pct"/>
                  <w:tcBorders>
                    <w:tl2br w:val="nil"/>
                    <w:tr2bl w:val="nil"/>
                  </w:tcBorders>
                  <w:noWrap w:val="0"/>
                  <w:vAlign w:val="center"/>
                </w:tcPr>
                <w:p>
                  <w:pPr>
                    <w:keepNext w:val="0"/>
                    <w:keepLines w:val="0"/>
                    <w:pageBreakBefore w:val="0"/>
                    <w:widowControl/>
                    <w:suppressLineNumbers w:val="0"/>
                    <w:wordWrap/>
                    <w:overflowPunct/>
                    <w:topLinePunct w:val="0"/>
                    <w:bidi w:val="0"/>
                    <w:spacing w:before="0" w:beforeAutospacing="0" w:after="0" w:afterAutospacing="0" w:line="240" w:lineRule="auto"/>
                    <w:ind w:left="0" w:leftChars="0" w:right="0" w:rightChars="0" w:firstLine="0" w:firstLineChars="0"/>
                    <w:jc w:val="center"/>
                    <w:textAlignment w:val="top"/>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bidi="ar"/>
                    </w:rPr>
                    <w:t>pH</w:t>
                  </w:r>
                  <w:r>
                    <w:rPr>
                      <w:rFonts w:hint="eastAsia" w:ascii="Times New Roman" w:hAnsi="Times New Roman" w:eastAsia="宋体" w:cs="Times New Roman"/>
                      <w:color w:val="auto"/>
                      <w:sz w:val="21"/>
                      <w:szCs w:val="21"/>
                      <w:lang w:val="en-US" w:eastAsia="zh-CN" w:bidi="ar"/>
                    </w:rPr>
                    <w:t>（无量纲）</w:t>
                  </w:r>
                </w:p>
              </w:tc>
              <w:tc>
                <w:tcPr>
                  <w:tcW w:w="8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w:t>
                  </w:r>
                  <w:r>
                    <w:rPr>
                      <w:rFonts w:hint="eastAsia" w:ascii="Times New Roman" w:hAnsi="Times New Roman" w:eastAsia="宋体" w:cs="Times New Roman"/>
                      <w:color w:val="auto"/>
                      <w:kern w:val="2"/>
                      <w:sz w:val="21"/>
                      <w:szCs w:val="21"/>
                      <w:lang w:val="en-US" w:eastAsia="zh-CN" w:bidi="ar-SA"/>
                    </w:rPr>
                    <w:t>41</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w:t>
                  </w:r>
                  <w:r>
                    <w:rPr>
                      <w:rFonts w:hint="eastAsia" w:ascii="Times New Roman" w:hAnsi="Times New Roman" w:eastAsia="宋体" w:cs="Times New Roman"/>
                      <w:color w:val="auto"/>
                      <w:kern w:val="2"/>
                      <w:sz w:val="21"/>
                      <w:szCs w:val="21"/>
                      <w:lang w:val="en-US" w:eastAsia="zh-CN" w:bidi="ar-SA"/>
                    </w:rPr>
                    <w:t>37</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w:t>
                  </w:r>
                  <w:r>
                    <w:rPr>
                      <w:rFonts w:hint="eastAsia" w:ascii="Times New Roman" w:hAnsi="Times New Roman" w:eastAsia="宋体" w:cs="Times New Roman"/>
                      <w:color w:val="auto"/>
                      <w:kern w:val="2"/>
                      <w:sz w:val="21"/>
                      <w:szCs w:val="21"/>
                      <w:lang w:val="en-US" w:eastAsia="zh-CN" w:bidi="ar-SA"/>
                    </w:rPr>
                    <w:t>38</w:t>
                  </w:r>
                </w:p>
              </w:tc>
              <w:tc>
                <w:tcPr>
                  <w:tcW w:w="9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w:t>
                  </w:r>
                  <w:r>
                    <w:rPr>
                      <w:rFonts w:hint="eastAsia" w:ascii="Times New Roman" w:hAnsi="Times New Roman" w:eastAsia="宋体" w:cs="Times New Roman"/>
                      <w:color w:val="auto"/>
                      <w:kern w:val="2"/>
                      <w:sz w:val="21"/>
                      <w:szCs w:val="21"/>
                      <w:lang w:val="en-US" w:eastAsia="zh-CN" w:bidi="ar-SA"/>
                    </w:rPr>
                    <w:t>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5" w:hRule="atLeast"/>
                <w:jc w:val="center"/>
              </w:trPr>
              <w:tc>
                <w:tcPr>
                  <w:tcW w:w="1428" w:type="pct"/>
                  <w:tcBorders>
                    <w:tl2br w:val="nil"/>
                    <w:tr2bl w:val="nil"/>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仿宋"/>
                      <w:sz w:val="21"/>
                      <w:szCs w:val="20"/>
                      <w:lang w:val="en-US" w:eastAsia="zh-CN"/>
                    </w:rPr>
                    <w:t>石油类</w:t>
                  </w:r>
                </w:p>
              </w:tc>
              <w:tc>
                <w:tcPr>
                  <w:tcW w:w="86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0.15</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0.16</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0.14</w:t>
                  </w:r>
                </w:p>
              </w:tc>
              <w:tc>
                <w:tcPr>
                  <w:tcW w:w="904"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1" w:hRule="atLeast"/>
                <w:jc w:val="center"/>
              </w:trPr>
              <w:tc>
                <w:tcPr>
                  <w:tcW w:w="1428" w:type="pct"/>
                  <w:tcBorders>
                    <w:tl2br w:val="nil"/>
                    <w:tr2bl w:val="nil"/>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仿宋"/>
                      <w:sz w:val="21"/>
                      <w:szCs w:val="20"/>
                      <w:lang w:val="en-US" w:eastAsia="zh-CN"/>
                    </w:rPr>
                    <w:t>阴离子表面活性剂</w:t>
                  </w:r>
                </w:p>
              </w:tc>
              <w:tc>
                <w:tcPr>
                  <w:tcW w:w="8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＜0.05</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＜0.05</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＜0.05</w:t>
                  </w:r>
                </w:p>
              </w:tc>
              <w:tc>
                <w:tcPr>
                  <w:tcW w:w="9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5" w:hRule="atLeast"/>
                <w:jc w:val="center"/>
              </w:trPr>
              <w:tc>
                <w:tcPr>
                  <w:tcW w:w="1428" w:type="pct"/>
                  <w:tcBorders>
                    <w:tl2br w:val="nil"/>
                    <w:tr2bl w:val="nil"/>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仿宋"/>
                      <w:sz w:val="21"/>
                      <w:szCs w:val="20"/>
                      <w:lang w:val="en-US" w:eastAsia="zh-CN"/>
                    </w:rPr>
                    <w:t>色度（倍）</w:t>
                  </w:r>
                </w:p>
              </w:tc>
              <w:tc>
                <w:tcPr>
                  <w:tcW w:w="86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9</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10</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9</w:t>
                  </w:r>
                </w:p>
              </w:tc>
              <w:tc>
                <w:tcPr>
                  <w:tcW w:w="904"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3" w:hRule="atLeast"/>
                <w:jc w:val="center"/>
              </w:trPr>
              <w:tc>
                <w:tcPr>
                  <w:tcW w:w="1428" w:type="pct"/>
                  <w:tcBorders>
                    <w:tl2br w:val="nil"/>
                    <w:tr2bl w:val="nil"/>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仿宋"/>
                      <w:sz w:val="21"/>
                      <w:szCs w:val="20"/>
                      <w:lang w:val="en-US" w:eastAsia="zh-CN"/>
                    </w:rPr>
                    <w:t>挥发酚</w:t>
                  </w:r>
                </w:p>
              </w:tc>
              <w:tc>
                <w:tcPr>
                  <w:tcW w:w="8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sz w:val="21"/>
                      <w:szCs w:val="21"/>
                      <w:highlight w:val="none"/>
                      <w:lang w:val="en-US" w:eastAsia="zh-CN"/>
                    </w:rPr>
                    <w:t>＜0.01</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sz w:val="21"/>
                      <w:szCs w:val="21"/>
                      <w:highlight w:val="none"/>
                      <w:lang w:val="en-US" w:eastAsia="zh-CN"/>
                    </w:rPr>
                    <w:t>＜0.01</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sz w:val="21"/>
                      <w:szCs w:val="21"/>
                      <w:highlight w:val="none"/>
                      <w:lang w:val="en-US" w:eastAsia="zh-CN"/>
                    </w:rPr>
                    <w:t>＜0.01</w:t>
                  </w:r>
                </w:p>
              </w:tc>
              <w:tc>
                <w:tcPr>
                  <w:tcW w:w="9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sz w:val="21"/>
                      <w:szCs w:val="21"/>
                      <w:highlight w:val="none"/>
                      <w:lang w:val="en-US" w:eastAsia="zh-CN"/>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3" w:hRule="atLeast"/>
                <w:jc w:val="center"/>
              </w:trPr>
              <w:tc>
                <w:tcPr>
                  <w:tcW w:w="1428" w:type="pct"/>
                  <w:tcBorders>
                    <w:tl2br w:val="nil"/>
                    <w:tr2bl w:val="nil"/>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仿宋"/>
                      <w:sz w:val="21"/>
                      <w:szCs w:val="20"/>
                      <w:lang w:val="en-US" w:eastAsia="zh-CN"/>
                    </w:rPr>
                    <w:t>总氰化物</w:t>
                  </w:r>
                </w:p>
              </w:tc>
              <w:tc>
                <w:tcPr>
                  <w:tcW w:w="8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sz w:val="21"/>
                      <w:szCs w:val="21"/>
                      <w:highlight w:val="none"/>
                      <w:lang w:val="en-US" w:eastAsia="zh-CN"/>
                    </w:rPr>
                    <w:t>＜0.0</w:t>
                  </w:r>
                  <w:r>
                    <w:rPr>
                      <w:rFonts w:hint="eastAsia" w:ascii="Times New Roman" w:hAnsi="Times New Roman" w:eastAsia="宋体" w:cs="Times New Roman"/>
                      <w:bCs/>
                      <w:sz w:val="21"/>
                      <w:szCs w:val="21"/>
                      <w:highlight w:val="none"/>
                      <w:lang w:val="en-US" w:eastAsia="zh-CN"/>
                    </w:rPr>
                    <w:t>0</w:t>
                  </w:r>
                  <w:r>
                    <w:rPr>
                      <w:rFonts w:hint="default" w:ascii="Times New Roman" w:hAnsi="Times New Roman" w:eastAsia="宋体" w:cs="Times New Roman"/>
                      <w:bCs/>
                      <w:sz w:val="21"/>
                      <w:szCs w:val="21"/>
                      <w:highlight w:val="none"/>
                      <w:lang w:val="en-US" w:eastAsia="zh-CN"/>
                    </w:rPr>
                    <w:t>1</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sz w:val="21"/>
                      <w:szCs w:val="21"/>
                      <w:highlight w:val="none"/>
                      <w:lang w:val="en-US" w:eastAsia="zh-CN"/>
                    </w:rPr>
                    <w:t>＜0.0</w:t>
                  </w:r>
                  <w:r>
                    <w:rPr>
                      <w:rFonts w:hint="eastAsia" w:ascii="Times New Roman" w:hAnsi="Times New Roman" w:eastAsia="宋体" w:cs="Times New Roman"/>
                      <w:bCs/>
                      <w:sz w:val="21"/>
                      <w:szCs w:val="21"/>
                      <w:highlight w:val="none"/>
                      <w:lang w:val="en-US" w:eastAsia="zh-CN"/>
                    </w:rPr>
                    <w:t>0</w:t>
                  </w:r>
                  <w:r>
                    <w:rPr>
                      <w:rFonts w:hint="default" w:ascii="Times New Roman" w:hAnsi="Times New Roman" w:eastAsia="宋体" w:cs="Times New Roman"/>
                      <w:bCs/>
                      <w:sz w:val="21"/>
                      <w:szCs w:val="21"/>
                      <w:highlight w:val="none"/>
                      <w:lang w:val="en-US" w:eastAsia="zh-CN"/>
                    </w:rPr>
                    <w:t>1</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sz w:val="21"/>
                      <w:szCs w:val="21"/>
                      <w:highlight w:val="none"/>
                      <w:lang w:val="en-US" w:eastAsia="zh-CN"/>
                    </w:rPr>
                    <w:t>＜0.0</w:t>
                  </w:r>
                  <w:r>
                    <w:rPr>
                      <w:rFonts w:hint="eastAsia" w:ascii="Times New Roman" w:hAnsi="Times New Roman" w:eastAsia="宋体" w:cs="Times New Roman"/>
                      <w:bCs/>
                      <w:sz w:val="21"/>
                      <w:szCs w:val="21"/>
                      <w:highlight w:val="none"/>
                      <w:lang w:val="en-US" w:eastAsia="zh-CN"/>
                    </w:rPr>
                    <w:t>0</w:t>
                  </w:r>
                  <w:r>
                    <w:rPr>
                      <w:rFonts w:hint="default" w:ascii="Times New Roman" w:hAnsi="Times New Roman" w:eastAsia="宋体" w:cs="Times New Roman"/>
                      <w:bCs/>
                      <w:sz w:val="21"/>
                      <w:szCs w:val="21"/>
                      <w:highlight w:val="none"/>
                      <w:lang w:val="en-US" w:eastAsia="zh-CN"/>
                    </w:rPr>
                    <w:t>1</w:t>
                  </w:r>
                </w:p>
              </w:tc>
              <w:tc>
                <w:tcPr>
                  <w:tcW w:w="9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sz w:val="21"/>
                      <w:szCs w:val="21"/>
                      <w:highlight w:val="none"/>
                      <w:lang w:val="en-US" w:eastAsia="zh-CN"/>
                    </w:rPr>
                    <w:t>＜0.0</w:t>
                  </w:r>
                  <w:r>
                    <w:rPr>
                      <w:rFonts w:hint="eastAsia" w:ascii="Times New Roman" w:hAnsi="Times New Roman" w:eastAsia="宋体" w:cs="Times New Roman"/>
                      <w:bCs/>
                      <w:sz w:val="21"/>
                      <w:szCs w:val="21"/>
                      <w:highlight w:val="none"/>
                      <w:lang w:val="en-US" w:eastAsia="zh-CN"/>
                    </w:rPr>
                    <w:t>0</w:t>
                  </w:r>
                  <w:r>
                    <w:rPr>
                      <w:rFonts w:hint="default" w:ascii="Times New Roman" w:hAnsi="Times New Roman" w:eastAsia="宋体" w:cs="Times New Roman"/>
                      <w:bCs/>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9" w:hRule="atLeast"/>
                <w:jc w:val="center"/>
              </w:trPr>
              <w:tc>
                <w:tcPr>
                  <w:tcW w:w="1428" w:type="pct"/>
                  <w:tcBorders>
                    <w:tl2br w:val="nil"/>
                    <w:tr2bl w:val="nil"/>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仿宋"/>
                      <w:sz w:val="21"/>
                      <w:szCs w:val="20"/>
                      <w:lang w:val="en-US" w:eastAsia="zh-CN"/>
                    </w:rPr>
                    <w:t>总余氯</w:t>
                  </w:r>
                </w:p>
              </w:tc>
              <w:tc>
                <w:tcPr>
                  <w:tcW w:w="8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49</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lang w:val="en-US" w:eastAsia="zh-CN"/>
                    </w:rPr>
                    <w:t>0</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53</w:t>
                  </w:r>
                </w:p>
              </w:tc>
              <w:tc>
                <w:tcPr>
                  <w:tcW w:w="9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428" w:type="pct"/>
                  <w:tcBorders>
                    <w:tl2br w:val="nil"/>
                    <w:tr2bl w:val="nil"/>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仿宋"/>
                      <w:sz w:val="21"/>
                      <w:szCs w:val="20"/>
                      <w:lang w:val="en-US" w:eastAsia="zh-CN"/>
                    </w:rPr>
                    <w:t>*粪大肠菌群（</w:t>
                  </w:r>
                  <w:r>
                    <w:rPr>
                      <w:rFonts w:hint="default" w:ascii="Times New Roman" w:hAnsi="Times New Roman" w:eastAsia="宋体" w:cs="Times New Roman"/>
                      <w:sz w:val="21"/>
                      <w:szCs w:val="20"/>
                      <w:lang w:val="en-US" w:eastAsia="zh-CN"/>
                    </w:rPr>
                    <w:t>MPN/L</w:t>
                  </w:r>
                  <w:r>
                    <w:rPr>
                      <w:rFonts w:hint="eastAsia" w:ascii="Times New Roman" w:hAnsi="Times New Roman" w:eastAsia="宋体" w:cs="仿宋"/>
                      <w:sz w:val="21"/>
                      <w:szCs w:val="20"/>
                      <w:lang w:val="en-US" w:eastAsia="zh-CN"/>
                    </w:rPr>
                    <w:t>）</w:t>
                  </w:r>
                </w:p>
              </w:tc>
              <w:tc>
                <w:tcPr>
                  <w:tcW w:w="8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14</w:t>
                  </w:r>
                  <w:r>
                    <w:rPr>
                      <w:rFonts w:hint="eastAsia" w:ascii="Times New Roman" w:hAnsi="Times New Roman" w:eastAsia="宋体" w:cs="Times New Roman"/>
                      <w:color w:val="auto"/>
                      <w:sz w:val="21"/>
                      <w:szCs w:val="21"/>
                      <w:lang w:val="en-US" w:eastAsia="zh-CN"/>
                    </w:rPr>
                    <w:t>5</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1</w:t>
                  </w:r>
                  <w:r>
                    <w:rPr>
                      <w:rFonts w:hint="eastAsia" w:ascii="Times New Roman" w:hAnsi="Times New Roman" w:eastAsia="宋体" w:cs="Times New Roman"/>
                      <w:color w:val="auto"/>
                      <w:sz w:val="21"/>
                      <w:szCs w:val="21"/>
                      <w:lang w:val="en-US" w:eastAsia="zh-CN"/>
                    </w:rPr>
                    <w:t>45</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1</w:t>
                  </w:r>
                  <w:r>
                    <w:rPr>
                      <w:rFonts w:hint="eastAsia" w:ascii="Times New Roman" w:hAnsi="Times New Roman" w:eastAsia="宋体" w:cs="Times New Roman"/>
                      <w:color w:val="auto"/>
                      <w:sz w:val="21"/>
                      <w:szCs w:val="21"/>
                      <w:lang w:val="en-US" w:eastAsia="zh-CN"/>
                    </w:rPr>
                    <w:t>50</w:t>
                  </w:r>
                </w:p>
              </w:tc>
              <w:tc>
                <w:tcPr>
                  <w:tcW w:w="9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14</w:t>
                  </w:r>
                  <w:r>
                    <w:rPr>
                      <w:rFonts w:hint="eastAsia" w:ascii="Times New Roman" w:hAnsi="Times New Roman" w:eastAsia="宋体" w:cs="Times New Roman"/>
                      <w:color w:val="auto"/>
                      <w:sz w:val="21"/>
                      <w:szCs w:val="21"/>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46" w:hRule="atLeast"/>
                <w:jc w:val="center"/>
              </w:trPr>
              <w:tc>
                <w:tcPr>
                  <w:tcW w:w="1428" w:type="pct"/>
                  <w:tcBorders>
                    <w:tl2br w:val="nil"/>
                    <w:tr2bl w:val="nil"/>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eastAsia" w:ascii="Times New Roman" w:hAnsi="Times New Roman" w:eastAsia="宋体" w:cs="仿宋"/>
                      <w:sz w:val="21"/>
                      <w:szCs w:val="20"/>
                      <w:lang w:val="en-US" w:eastAsia="zh-CN"/>
                    </w:rPr>
                  </w:pPr>
                  <w:r>
                    <w:rPr>
                      <w:rFonts w:hint="eastAsia" w:ascii="Times New Roman" w:hAnsi="Times New Roman" w:eastAsia="宋体" w:cs="仿宋"/>
                      <w:sz w:val="21"/>
                      <w:szCs w:val="20"/>
                      <w:lang w:val="en-US" w:eastAsia="zh-CN"/>
                    </w:rPr>
                    <w:t>*沙门氏菌</w:t>
                  </w:r>
                </w:p>
              </w:tc>
              <w:tc>
                <w:tcPr>
                  <w:tcW w:w="8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200mL水样中不存在</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200mL水样中不存在</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200mL水样中不存在</w:t>
                  </w:r>
                </w:p>
              </w:tc>
              <w:tc>
                <w:tcPr>
                  <w:tcW w:w="9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200mL水样中不存在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5" w:hRule="atLeast"/>
                <w:jc w:val="center"/>
              </w:trPr>
              <w:tc>
                <w:tcPr>
                  <w:tcW w:w="1428"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检测项目</w:t>
                  </w:r>
                </w:p>
              </w:tc>
              <w:tc>
                <w:tcPr>
                  <w:tcW w:w="3571" w:type="pct"/>
                  <w:gridSpan w:val="4"/>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检测结果（</w:t>
                  </w:r>
                  <w:r>
                    <w:rPr>
                      <w:rFonts w:hint="default" w:ascii="Times New Roman" w:hAnsi="Times New Roman" w:eastAsia="宋体" w:cs="Times New Roman"/>
                      <w:color w:val="auto"/>
                      <w:sz w:val="21"/>
                      <w:szCs w:val="21"/>
                      <w:lang w:val="en-US" w:eastAsia="zh-CN"/>
                    </w:rPr>
                    <w:t>2023.</w:t>
                  </w:r>
                  <w:r>
                    <w:rPr>
                      <w:rFonts w:hint="eastAsia" w:ascii="Times New Roman" w:hAnsi="Times New Roman" w:eastAsia="宋体" w:cs="Times New Roman"/>
                      <w:color w:val="auto"/>
                      <w:sz w:val="21"/>
                      <w:szCs w:val="21"/>
                      <w:lang w:val="en-US" w:eastAsia="zh-CN"/>
                    </w:rPr>
                    <w:t>10</w:t>
                  </w:r>
                  <w:r>
                    <w:rPr>
                      <w:rFonts w:hint="default"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1" w:hRule="atLeast"/>
                <w:jc w:val="center"/>
              </w:trPr>
              <w:tc>
                <w:tcPr>
                  <w:tcW w:w="1428"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p>
              </w:tc>
              <w:tc>
                <w:tcPr>
                  <w:tcW w:w="3571" w:type="pct"/>
                  <w:gridSpan w:val="4"/>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医疗废水排口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57" w:hRule="atLeast"/>
                <w:jc w:val="center"/>
              </w:trPr>
              <w:tc>
                <w:tcPr>
                  <w:tcW w:w="1428"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p>
              </w:tc>
              <w:tc>
                <w:tcPr>
                  <w:tcW w:w="8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第一次</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第二次</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第三次</w:t>
                  </w:r>
                </w:p>
              </w:tc>
              <w:tc>
                <w:tcPr>
                  <w:tcW w:w="9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第四次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5" w:hRule="atLeast"/>
                <w:jc w:val="center"/>
              </w:trPr>
              <w:tc>
                <w:tcPr>
                  <w:tcW w:w="1428" w:type="pct"/>
                  <w:tcBorders>
                    <w:tl2br w:val="nil"/>
                    <w:tr2bl w:val="nil"/>
                  </w:tcBorders>
                  <w:noWrap w:val="0"/>
                  <w:vAlign w:val="center"/>
                </w:tcPr>
                <w:p>
                  <w:pPr>
                    <w:keepNext w:val="0"/>
                    <w:keepLines w:val="0"/>
                    <w:pageBreakBefore w:val="0"/>
                    <w:widowControl/>
                    <w:suppressLineNumbers w:val="0"/>
                    <w:wordWrap/>
                    <w:overflowPunct/>
                    <w:topLinePunct w:val="0"/>
                    <w:bidi w:val="0"/>
                    <w:spacing w:before="0" w:beforeAutospacing="0" w:after="0" w:afterAutospacing="0" w:line="240" w:lineRule="auto"/>
                    <w:ind w:left="0" w:leftChars="0" w:right="0" w:rightChars="0" w:firstLine="0" w:firstLineChars="0"/>
                    <w:jc w:val="center"/>
                    <w:textAlignment w:val="top"/>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bidi="ar"/>
                    </w:rPr>
                    <w:t>化学需氧量</w:t>
                  </w:r>
                </w:p>
              </w:tc>
              <w:tc>
                <w:tcPr>
                  <w:tcW w:w="86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16</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16</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14</w:t>
                  </w:r>
                </w:p>
              </w:tc>
              <w:tc>
                <w:tcPr>
                  <w:tcW w:w="904"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5" w:hRule="atLeast"/>
                <w:jc w:val="center"/>
              </w:trPr>
              <w:tc>
                <w:tcPr>
                  <w:tcW w:w="1428" w:type="pct"/>
                  <w:tcBorders>
                    <w:tl2br w:val="nil"/>
                    <w:tr2bl w:val="nil"/>
                  </w:tcBorders>
                  <w:noWrap w:val="0"/>
                  <w:vAlign w:val="center"/>
                </w:tcPr>
                <w:p>
                  <w:pPr>
                    <w:keepNext w:val="0"/>
                    <w:keepLines w:val="0"/>
                    <w:pageBreakBefore w:val="0"/>
                    <w:widowControl/>
                    <w:suppressLineNumbers w:val="0"/>
                    <w:wordWrap/>
                    <w:overflowPunct/>
                    <w:topLinePunct w:val="0"/>
                    <w:bidi w:val="0"/>
                    <w:spacing w:before="0" w:beforeAutospacing="0" w:after="0" w:afterAutospacing="0" w:line="240" w:lineRule="auto"/>
                    <w:ind w:left="0" w:leftChars="0" w:right="0" w:rightChars="0" w:firstLine="0" w:firstLineChars="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bidi="ar"/>
                    </w:rPr>
                    <w:t>五日生化需氧量</w:t>
                  </w:r>
                </w:p>
              </w:tc>
              <w:tc>
                <w:tcPr>
                  <w:tcW w:w="86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6.3</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6.6</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6.1</w:t>
                  </w:r>
                </w:p>
              </w:tc>
              <w:tc>
                <w:tcPr>
                  <w:tcW w:w="904"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5" w:hRule="atLeast"/>
                <w:jc w:val="center"/>
              </w:trPr>
              <w:tc>
                <w:tcPr>
                  <w:tcW w:w="1428" w:type="pct"/>
                  <w:tcBorders>
                    <w:tl2br w:val="nil"/>
                    <w:tr2bl w:val="nil"/>
                  </w:tcBorders>
                  <w:noWrap w:val="0"/>
                  <w:vAlign w:val="center"/>
                </w:tcPr>
                <w:p>
                  <w:pPr>
                    <w:keepNext w:val="0"/>
                    <w:keepLines w:val="0"/>
                    <w:pageBreakBefore w:val="0"/>
                    <w:widowControl/>
                    <w:suppressLineNumbers w:val="0"/>
                    <w:wordWrap/>
                    <w:overflowPunct/>
                    <w:topLinePunct w:val="0"/>
                    <w:bidi w:val="0"/>
                    <w:spacing w:before="0" w:beforeAutospacing="0" w:after="0" w:afterAutospacing="0" w:line="240" w:lineRule="auto"/>
                    <w:ind w:left="0" w:leftChars="0" w:right="0" w:rightChars="0" w:firstLine="0" w:firstLineChars="0"/>
                    <w:jc w:val="center"/>
                    <w:textAlignment w:val="top"/>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bidi="ar"/>
                    </w:rPr>
                    <w:t>氨氮</w:t>
                  </w:r>
                </w:p>
              </w:tc>
              <w:tc>
                <w:tcPr>
                  <w:tcW w:w="86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0.067</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0.069</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0.063</w:t>
                  </w:r>
                </w:p>
              </w:tc>
              <w:tc>
                <w:tcPr>
                  <w:tcW w:w="904"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0.072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5" w:hRule="atLeast"/>
                <w:jc w:val="center"/>
              </w:trPr>
              <w:tc>
                <w:tcPr>
                  <w:tcW w:w="1428" w:type="pct"/>
                  <w:tcBorders>
                    <w:tl2br w:val="nil"/>
                    <w:tr2bl w:val="nil"/>
                  </w:tcBorders>
                  <w:noWrap w:val="0"/>
                  <w:vAlign w:val="center"/>
                </w:tcPr>
                <w:p>
                  <w:pPr>
                    <w:keepNext w:val="0"/>
                    <w:keepLines w:val="0"/>
                    <w:pageBreakBefore w:val="0"/>
                    <w:widowControl/>
                    <w:suppressLineNumbers w:val="0"/>
                    <w:wordWrap/>
                    <w:overflowPunct/>
                    <w:topLinePunct w:val="0"/>
                    <w:bidi w:val="0"/>
                    <w:spacing w:before="0" w:beforeAutospacing="0" w:after="0" w:afterAutospacing="0" w:line="240" w:lineRule="auto"/>
                    <w:ind w:left="0" w:leftChars="0" w:right="0" w:rightChars="0" w:firstLine="0" w:firstLineChars="0"/>
                    <w:jc w:val="center"/>
                    <w:textAlignment w:val="top"/>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bidi="ar"/>
                    </w:rPr>
                    <w:t>悬浮物</w:t>
                  </w:r>
                </w:p>
              </w:tc>
              <w:tc>
                <w:tcPr>
                  <w:tcW w:w="86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12</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11</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11</w:t>
                  </w:r>
                </w:p>
              </w:tc>
              <w:tc>
                <w:tcPr>
                  <w:tcW w:w="904"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3" w:hRule="atLeast"/>
                <w:jc w:val="center"/>
              </w:trPr>
              <w:tc>
                <w:tcPr>
                  <w:tcW w:w="1428" w:type="pct"/>
                  <w:tcBorders>
                    <w:tl2br w:val="nil"/>
                    <w:tr2bl w:val="nil"/>
                  </w:tcBorders>
                  <w:noWrap w:val="0"/>
                  <w:vAlign w:val="center"/>
                </w:tcPr>
                <w:p>
                  <w:pPr>
                    <w:keepNext w:val="0"/>
                    <w:keepLines w:val="0"/>
                    <w:pageBreakBefore w:val="0"/>
                    <w:widowControl/>
                    <w:suppressLineNumbers w:val="0"/>
                    <w:wordWrap/>
                    <w:overflowPunct/>
                    <w:topLinePunct w:val="0"/>
                    <w:bidi w:val="0"/>
                    <w:spacing w:before="0" w:beforeAutospacing="0" w:after="0" w:afterAutospacing="0" w:line="240" w:lineRule="auto"/>
                    <w:ind w:left="0" w:leftChars="0" w:right="0" w:rightChars="0" w:firstLine="0" w:firstLineChars="0"/>
                    <w:jc w:val="center"/>
                    <w:textAlignment w:val="top"/>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bidi="ar"/>
                    </w:rPr>
                    <w:t>动植物油</w:t>
                  </w:r>
                </w:p>
              </w:tc>
              <w:tc>
                <w:tcPr>
                  <w:tcW w:w="8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0.29</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0.27</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0.30</w:t>
                  </w:r>
                </w:p>
              </w:tc>
              <w:tc>
                <w:tcPr>
                  <w:tcW w:w="9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3" w:hRule="atLeast"/>
                <w:jc w:val="center"/>
              </w:trPr>
              <w:tc>
                <w:tcPr>
                  <w:tcW w:w="1428" w:type="pct"/>
                  <w:tcBorders>
                    <w:tl2br w:val="nil"/>
                    <w:tr2bl w:val="nil"/>
                  </w:tcBorders>
                  <w:noWrap w:val="0"/>
                  <w:vAlign w:val="center"/>
                </w:tcPr>
                <w:p>
                  <w:pPr>
                    <w:keepNext w:val="0"/>
                    <w:keepLines w:val="0"/>
                    <w:pageBreakBefore w:val="0"/>
                    <w:widowControl/>
                    <w:suppressLineNumbers w:val="0"/>
                    <w:wordWrap/>
                    <w:overflowPunct/>
                    <w:topLinePunct w:val="0"/>
                    <w:bidi w:val="0"/>
                    <w:spacing w:before="0" w:beforeAutospacing="0" w:after="0" w:afterAutospacing="0" w:line="240" w:lineRule="auto"/>
                    <w:ind w:left="0" w:leftChars="0" w:right="0" w:rightChars="0" w:firstLine="0" w:firstLineChars="0"/>
                    <w:jc w:val="center"/>
                    <w:textAlignment w:val="top"/>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bidi="ar"/>
                    </w:rPr>
                    <w:t>pH</w:t>
                  </w:r>
                  <w:r>
                    <w:rPr>
                      <w:rFonts w:hint="eastAsia" w:ascii="Times New Roman" w:hAnsi="Times New Roman" w:eastAsia="宋体" w:cs="Times New Roman"/>
                      <w:color w:val="auto"/>
                      <w:sz w:val="21"/>
                      <w:szCs w:val="21"/>
                      <w:lang w:val="en-US" w:eastAsia="zh-CN" w:bidi="ar"/>
                    </w:rPr>
                    <w:t>（无量纲）</w:t>
                  </w:r>
                </w:p>
              </w:tc>
              <w:tc>
                <w:tcPr>
                  <w:tcW w:w="8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7.33</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7.36</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7.39</w:t>
                  </w:r>
                </w:p>
              </w:tc>
              <w:tc>
                <w:tcPr>
                  <w:tcW w:w="9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7.32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5" w:hRule="atLeast"/>
                <w:jc w:val="center"/>
              </w:trPr>
              <w:tc>
                <w:tcPr>
                  <w:tcW w:w="1428" w:type="pct"/>
                  <w:tcBorders>
                    <w:tl2br w:val="nil"/>
                    <w:tr2bl w:val="nil"/>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仿宋"/>
                      <w:sz w:val="21"/>
                      <w:szCs w:val="20"/>
                      <w:lang w:val="en-US" w:eastAsia="zh-CN"/>
                    </w:rPr>
                    <w:t>石油类</w:t>
                  </w:r>
                </w:p>
              </w:tc>
              <w:tc>
                <w:tcPr>
                  <w:tcW w:w="86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0.17</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0.15</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0.15</w:t>
                  </w:r>
                </w:p>
              </w:tc>
              <w:tc>
                <w:tcPr>
                  <w:tcW w:w="904"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1" w:hRule="atLeast"/>
                <w:jc w:val="center"/>
              </w:trPr>
              <w:tc>
                <w:tcPr>
                  <w:tcW w:w="1428" w:type="pct"/>
                  <w:tcBorders>
                    <w:tl2br w:val="nil"/>
                    <w:tr2bl w:val="nil"/>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仿宋"/>
                      <w:sz w:val="21"/>
                      <w:szCs w:val="20"/>
                      <w:lang w:val="en-US" w:eastAsia="zh-CN"/>
                    </w:rPr>
                    <w:t>阴离子表面活性剂</w:t>
                  </w:r>
                </w:p>
              </w:tc>
              <w:tc>
                <w:tcPr>
                  <w:tcW w:w="8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＜0.05</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＜0.05</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＜0.05</w:t>
                  </w:r>
                </w:p>
              </w:tc>
              <w:tc>
                <w:tcPr>
                  <w:tcW w:w="9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5" w:hRule="atLeast"/>
                <w:jc w:val="center"/>
              </w:trPr>
              <w:tc>
                <w:tcPr>
                  <w:tcW w:w="1428" w:type="pct"/>
                  <w:tcBorders>
                    <w:tl2br w:val="nil"/>
                    <w:tr2bl w:val="nil"/>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仿宋"/>
                      <w:sz w:val="21"/>
                      <w:szCs w:val="20"/>
                      <w:lang w:val="en-US" w:eastAsia="zh-CN"/>
                    </w:rPr>
                    <w:t>色度（倍）</w:t>
                  </w:r>
                </w:p>
              </w:tc>
              <w:tc>
                <w:tcPr>
                  <w:tcW w:w="86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10</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11</w:t>
                  </w:r>
                </w:p>
              </w:tc>
              <w:tc>
                <w:tcPr>
                  <w:tcW w:w="899"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10</w:t>
                  </w:r>
                </w:p>
              </w:tc>
              <w:tc>
                <w:tcPr>
                  <w:tcW w:w="904" w:type="pct"/>
                  <w:tcBorders>
                    <w:tl2br w:val="nil"/>
                    <w:tr2bl w:val="nil"/>
                  </w:tcBorders>
                  <w:noWrap w:val="0"/>
                  <w:vAlign w:val="center"/>
                </w:tcPr>
                <w:p>
                  <w:pPr>
                    <w:keepNext w:val="0"/>
                    <w:keepLines w:val="0"/>
                    <w:pageBreakBefore w:val="0"/>
                    <w:suppressLineNumbers w:val="0"/>
                    <w:wordWrap/>
                    <w:overflowPunct/>
                    <w:topLinePunct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3" w:hRule="atLeast"/>
                <w:jc w:val="center"/>
              </w:trPr>
              <w:tc>
                <w:tcPr>
                  <w:tcW w:w="1428" w:type="pct"/>
                  <w:tcBorders>
                    <w:tl2br w:val="nil"/>
                    <w:tr2bl w:val="nil"/>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仿宋"/>
                      <w:sz w:val="21"/>
                      <w:szCs w:val="20"/>
                      <w:lang w:val="en-US" w:eastAsia="zh-CN"/>
                    </w:rPr>
                    <w:t>挥发酚</w:t>
                  </w:r>
                </w:p>
              </w:tc>
              <w:tc>
                <w:tcPr>
                  <w:tcW w:w="8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sz w:val="21"/>
                      <w:szCs w:val="21"/>
                      <w:highlight w:val="none"/>
                      <w:lang w:val="en-US" w:eastAsia="zh-CN"/>
                    </w:rPr>
                    <w:t>＜0.01</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sz w:val="21"/>
                      <w:szCs w:val="21"/>
                      <w:highlight w:val="none"/>
                      <w:lang w:val="en-US" w:eastAsia="zh-CN"/>
                    </w:rPr>
                    <w:t>＜0.01</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sz w:val="21"/>
                      <w:szCs w:val="21"/>
                      <w:highlight w:val="none"/>
                      <w:lang w:val="en-US" w:eastAsia="zh-CN"/>
                    </w:rPr>
                    <w:t>＜0.01</w:t>
                  </w:r>
                </w:p>
              </w:tc>
              <w:tc>
                <w:tcPr>
                  <w:tcW w:w="9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sz w:val="21"/>
                      <w:szCs w:val="21"/>
                      <w:highlight w:val="none"/>
                      <w:lang w:val="en-US" w:eastAsia="zh-CN"/>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9" w:hRule="atLeast"/>
                <w:jc w:val="center"/>
              </w:trPr>
              <w:tc>
                <w:tcPr>
                  <w:tcW w:w="1428" w:type="pct"/>
                  <w:tcBorders>
                    <w:tl2br w:val="nil"/>
                    <w:tr2bl w:val="nil"/>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仿宋"/>
                      <w:sz w:val="21"/>
                      <w:szCs w:val="20"/>
                      <w:lang w:val="en-US" w:eastAsia="zh-CN"/>
                    </w:rPr>
                    <w:t>总氰化物</w:t>
                  </w:r>
                </w:p>
              </w:tc>
              <w:tc>
                <w:tcPr>
                  <w:tcW w:w="8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sz w:val="21"/>
                      <w:szCs w:val="21"/>
                      <w:highlight w:val="none"/>
                      <w:lang w:val="en-US" w:eastAsia="zh-CN"/>
                    </w:rPr>
                    <w:t>＜0.0</w:t>
                  </w:r>
                  <w:r>
                    <w:rPr>
                      <w:rFonts w:hint="eastAsia" w:ascii="Times New Roman" w:hAnsi="Times New Roman" w:eastAsia="宋体" w:cs="Times New Roman"/>
                      <w:bCs/>
                      <w:sz w:val="21"/>
                      <w:szCs w:val="21"/>
                      <w:highlight w:val="none"/>
                      <w:lang w:val="en-US" w:eastAsia="zh-CN"/>
                    </w:rPr>
                    <w:t>0</w:t>
                  </w:r>
                  <w:r>
                    <w:rPr>
                      <w:rFonts w:hint="default" w:ascii="Times New Roman" w:hAnsi="Times New Roman" w:eastAsia="宋体" w:cs="Times New Roman"/>
                      <w:bCs/>
                      <w:sz w:val="21"/>
                      <w:szCs w:val="21"/>
                      <w:highlight w:val="none"/>
                      <w:lang w:val="en-US" w:eastAsia="zh-CN"/>
                    </w:rPr>
                    <w:t>1</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sz w:val="21"/>
                      <w:szCs w:val="21"/>
                      <w:highlight w:val="none"/>
                      <w:lang w:val="en-US" w:eastAsia="zh-CN"/>
                    </w:rPr>
                    <w:t>＜0.0</w:t>
                  </w:r>
                  <w:r>
                    <w:rPr>
                      <w:rFonts w:hint="eastAsia" w:ascii="Times New Roman" w:hAnsi="Times New Roman" w:eastAsia="宋体" w:cs="Times New Roman"/>
                      <w:bCs/>
                      <w:sz w:val="21"/>
                      <w:szCs w:val="21"/>
                      <w:highlight w:val="none"/>
                      <w:lang w:val="en-US" w:eastAsia="zh-CN"/>
                    </w:rPr>
                    <w:t>0</w:t>
                  </w:r>
                  <w:r>
                    <w:rPr>
                      <w:rFonts w:hint="default" w:ascii="Times New Roman" w:hAnsi="Times New Roman" w:eastAsia="宋体" w:cs="Times New Roman"/>
                      <w:bCs/>
                      <w:sz w:val="21"/>
                      <w:szCs w:val="21"/>
                      <w:highlight w:val="none"/>
                      <w:lang w:val="en-US" w:eastAsia="zh-CN"/>
                    </w:rPr>
                    <w:t>1</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sz w:val="21"/>
                      <w:szCs w:val="21"/>
                      <w:highlight w:val="none"/>
                      <w:lang w:val="en-US" w:eastAsia="zh-CN"/>
                    </w:rPr>
                    <w:t>＜0.0</w:t>
                  </w:r>
                  <w:r>
                    <w:rPr>
                      <w:rFonts w:hint="eastAsia" w:ascii="Times New Roman" w:hAnsi="Times New Roman" w:eastAsia="宋体" w:cs="Times New Roman"/>
                      <w:bCs/>
                      <w:sz w:val="21"/>
                      <w:szCs w:val="21"/>
                      <w:highlight w:val="none"/>
                      <w:lang w:val="en-US" w:eastAsia="zh-CN"/>
                    </w:rPr>
                    <w:t>0</w:t>
                  </w:r>
                  <w:r>
                    <w:rPr>
                      <w:rFonts w:hint="default" w:ascii="Times New Roman" w:hAnsi="Times New Roman" w:eastAsia="宋体" w:cs="Times New Roman"/>
                      <w:bCs/>
                      <w:sz w:val="21"/>
                      <w:szCs w:val="21"/>
                      <w:highlight w:val="none"/>
                      <w:lang w:val="en-US" w:eastAsia="zh-CN"/>
                    </w:rPr>
                    <w:t>1</w:t>
                  </w:r>
                </w:p>
              </w:tc>
              <w:tc>
                <w:tcPr>
                  <w:tcW w:w="9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Cs/>
                      <w:sz w:val="21"/>
                      <w:szCs w:val="21"/>
                      <w:highlight w:val="none"/>
                      <w:lang w:val="en-US" w:eastAsia="zh-CN"/>
                    </w:rPr>
                    <w:t>＜0.0</w:t>
                  </w:r>
                  <w:r>
                    <w:rPr>
                      <w:rFonts w:hint="eastAsia" w:ascii="Times New Roman" w:hAnsi="Times New Roman" w:eastAsia="宋体" w:cs="Times New Roman"/>
                      <w:bCs/>
                      <w:sz w:val="21"/>
                      <w:szCs w:val="21"/>
                      <w:highlight w:val="none"/>
                      <w:lang w:val="en-US" w:eastAsia="zh-CN"/>
                    </w:rPr>
                    <w:t>0</w:t>
                  </w:r>
                  <w:r>
                    <w:rPr>
                      <w:rFonts w:hint="default" w:ascii="Times New Roman" w:hAnsi="Times New Roman" w:eastAsia="宋体" w:cs="Times New Roman"/>
                      <w:bCs/>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1428" w:type="pct"/>
                  <w:tcBorders>
                    <w:tl2br w:val="nil"/>
                    <w:tr2bl w:val="nil"/>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仿宋"/>
                      <w:sz w:val="21"/>
                      <w:szCs w:val="20"/>
                      <w:lang w:val="en-US" w:eastAsia="zh-CN"/>
                    </w:rPr>
                    <w:t>总余氯</w:t>
                  </w:r>
                </w:p>
              </w:tc>
              <w:tc>
                <w:tcPr>
                  <w:tcW w:w="8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lang w:val="en-US" w:eastAsia="zh-CN"/>
                    </w:rPr>
                    <w:t>0</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lang w:val="en-US" w:eastAsia="zh-CN"/>
                    </w:rPr>
                    <w:t>2</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lang w:val="en-US" w:eastAsia="zh-CN"/>
                    </w:rPr>
                    <w:t>5</w:t>
                  </w:r>
                </w:p>
              </w:tc>
              <w:tc>
                <w:tcPr>
                  <w:tcW w:w="9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1428" w:type="pct"/>
                  <w:tcBorders>
                    <w:tl2br w:val="nil"/>
                    <w:tr2bl w:val="nil"/>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sz w:val="21"/>
                      <w:szCs w:val="21"/>
                      <w:lang w:val="en-US" w:eastAsia="zh-CN" w:bidi="ar"/>
                    </w:rPr>
                  </w:pPr>
                  <w:r>
                    <w:rPr>
                      <w:rFonts w:hint="eastAsia" w:ascii="Times New Roman" w:hAnsi="Times New Roman" w:eastAsia="宋体" w:cs="仿宋"/>
                      <w:sz w:val="21"/>
                      <w:szCs w:val="20"/>
                      <w:lang w:val="en-US" w:eastAsia="zh-CN"/>
                    </w:rPr>
                    <w:t>*粪大肠菌群（</w:t>
                  </w:r>
                  <w:r>
                    <w:rPr>
                      <w:rFonts w:hint="default" w:ascii="Times New Roman" w:hAnsi="Times New Roman" w:eastAsia="宋体" w:cs="Times New Roman"/>
                      <w:sz w:val="21"/>
                      <w:szCs w:val="20"/>
                      <w:lang w:val="en-US" w:eastAsia="zh-CN"/>
                    </w:rPr>
                    <w:t>MPN/L</w:t>
                  </w:r>
                  <w:r>
                    <w:rPr>
                      <w:rFonts w:hint="eastAsia" w:ascii="Times New Roman" w:hAnsi="Times New Roman" w:eastAsia="宋体" w:cs="仿宋"/>
                      <w:sz w:val="21"/>
                      <w:szCs w:val="20"/>
                      <w:lang w:val="en-US" w:eastAsia="zh-CN"/>
                    </w:rPr>
                    <w:t>）</w:t>
                  </w:r>
                </w:p>
              </w:tc>
              <w:tc>
                <w:tcPr>
                  <w:tcW w:w="8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1</w:t>
                  </w:r>
                  <w:r>
                    <w:rPr>
                      <w:rFonts w:hint="eastAsia" w:ascii="Times New Roman" w:hAnsi="Times New Roman" w:eastAsia="宋体" w:cs="Times New Roman"/>
                      <w:color w:val="auto"/>
                      <w:sz w:val="21"/>
                      <w:szCs w:val="21"/>
                      <w:lang w:val="en-US" w:eastAsia="zh-CN"/>
                    </w:rPr>
                    <w:t>40</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1</w:t>
                  </w:r>
                  <w:r>
                    <w:rPr>
                      <w:rFonts w:hint="eastAsia" w:ascii="Times New Roman" w:hAnsi="Times New Roman" w:eastAsia="宋体" w:cs="Times New Roman"/>
                      <w:color w:val="auto"/>
                      <w:sz w:val="21"/>
                      <w:szCs w:val="21"/>
                      <w:lang w:val="en-US" w:eastAsia="zh-CN"/>
                    </w:rPr>
                    <w:t>50</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1</w:t>
                  </w:r>
                  <w:r>
                    <w:rPr>
                      <w:rFonts w:hint="eastAsia" w:ascii="Times New Roman" w:hAnsi="Times New Roman" w:eastAsia="宋体" w:cs="Times New Roman"/>
                      <w:color w:val="auto"/>
                      <w:sz w:val="21"/>
                      <w:szCs w:val="21"/>
                      <w:lang w:val="en-US" w:eastAsia="zh-CN"/>
                    </w:rPr>
                    <w:t>40</w:t>
                  </w:r>
                </w:p>
              </w:tc>
              <w:tc>
                <w:tcPr>
                  <w:tcW w:w="9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140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21" w:hRule="atLeast"/>
                <w:jc w:val="center"/>
              </w:trPr>
              <w:tc>
                <w:tcPr>
                  <w:tcW w:w="1428" w:type="pct"/>
                  <w:tcBorders>
                    <w:tl2br w:val="nil"/>
                    <w:tr2bl w:val="nil"/>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eastAsia" w:ascii="Times New Roman" w:hAnsi="Times New Roman" w:eastAsia="宋体" w:cs="仿宋"/>
                      <w:sz w:val="21"/>
                      <w:szCs w:val="20"/>
                      <w:lang w:val="en-US" w:eastAsia="zh-CN"/>
                    </w:rPr>
                  </w:pPr>
                  <w:r>
                    <w:rPr>
                      <w:rFonts w:hint="eastAsia" w:ascii="Times New Roman" w:hAnsi="Times New Roman" w:eastAsia="宋体" w:cs="仿宋"/>
                      <w:sz w:val="21"/>
                      <w:szCs w:val="20"/>
                      <w:lang w:val="en-US" w:eastAsia="zh-CN"/>
                    </w:rPr>
                    <w:t>*沙门氏菌</w:t>
                  </w:r>
                </w:p>
              </w:tc>
              <w:tc>
                <w:tcPr>
                  <w:tcW w:w="86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200mL水样中不存在</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200mL水样中不存在</w:t>
                  </w:r>
                </w:p>
              </w:tc>
              <w:tc>
                <w:tcPr>
                  <w:tcW w:w="89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200mL水样中不存在</w:t>
                  </w:r>
                </w:p>
              </w:tc>
              <w:tc>
                <w:tcPr>
                  <w:tcW w:w="9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200mL水样中不存在</w:t>
                  </w:r>
                </w:p>
              </w:tc>
            </w:tr>
          </w:tbl>
          <w:p>
            <w:pPr>
              <w:pStyle w:val="24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szCs w:val="20"/>
                <w:lang w:val="en-US" w:eastAsia="zh-CN"/>
              </w:rPr>
            </w:pPr>
            <w:r>
              <w:rPr>
                <w:rFonts w:hint="eastAsia"/>
                <w:szCs w:val="20"/>
                <w:lang w:val="en-US" w:eastAsia="zh-CN"/>
              </w:rPr>
              <w:t>验收期间，</w:t>
            </w:r>
            <w:r>
              <w:rPr>
                <w:rFonts w:hint="default"/>
                <w:szCs w:val="20"/>
                <w:lang w:val="en-US" w:eastAsia="zh-CN"/>
              </w:rPr>
              <w:t>污水处理站化学需氧量</w:t>
            </w:r>
            <w:r>
              <w:rPr>
                <w:rFonts w:hint="eastAsia"/>
                <w:szCs w:val="20"/>
                <w:lang w:val="en-US" w:eastAsia="zh-CN"/>
              </w:rPr>
              <w:t>排放浓度14</w:t>
            </w:r>
            <w:r>
              <w:rPr>
                <w:rFonts w:hint="default" w:ascii="Times New Roman" w:hAnsi="Times New Roman" w:cs="Times New Roman"/>
                <w:szCs w:val="20"/>
                <w:lang w:val="en-US" w:eastAsia="zh-CN"/>
              </w:rPr>
              <w:t>~</w:t>
            </w:r>
            <w:r>
              <w:rPr>
                <w:rFonts w:hint="eastAsia"/>
                <w:szCs w:val="20"/>
                <w:lang w:val="en-US" w:eastAsia="zh-CN"/>
              </w:rPr>
              <w:t>17mg/L，五日生化需氧量排放浓度6.1</w:t>
            </w:r>
            <w:r>
              <w:rPr>
                <w:rFonts w:hint="default" w:ascii="Times New Roman" w:hAnsi="Times New Roman" w:cs="Times New Roman"/>
                <w:szCs w:val="20"/>
                <w:lang w:val="en-US" w:eastAsia="zh-CN"/>
              </w:rPr>
              <w:t>~</w:t>
            </w:r>
            <w:r>
              <w:rPr>
                <w:rFonts w:hint="eastAsia"/>
                <w:szCs w:val="20"/>
                <w:lang w:val="en-US" w:eastAsia="zh-CN"/>
              </w:rPr>
              <w:t>6.8mg/L，氨氮排放浓度0.061</w:t>
            </w:r>
            <w:r>
              <w:rPr>
                <w:rFonts w:hint="default" w:ascii="Times New Roman" w:hAnsi="Times New Roman" w:cs="Times New Roman"/>
                <w:szCs w:val="20"/>
                <w:lang w:val="en-US" w:eastAsia="zh-CN"/>
              </w:rPr>
              <w:t>~</w:t>
            </w:r>
            <w:r>
              <w:rPr>
                <w:rFonts w:hint="eastAsia"/>
                <w:szCs w:val="20"/>
                <w:lang w:val="en-US" w:eastAsia="zh-CN"/>
              </w:rPr>
              <w:t>0.072mg/L，悬浮物排放浓度10</w:t>
            </w:r>
            <w:r>
              <w:rPr>
                <w:rFonts w:hint="default" w:ascii="Times New Roman" w:hAnsi="Times New Roman" w:cs="Times New Roman"/>
                <w:szCs w:val="20"/>
                <w:lang w:val="en-US" w:eastAsia="zh-CN"/>
              </w:rPr>
              <w:t>~</w:t>
            </w:r>
            <w:r>
              <w:rPr>
                <w:rFonts w:hint="eastAsia"/>
                <w:szCs w:val="20"/>
                <w:lang w:val="en-US" w:eastAsia="zh-CN"/>
              </w:rPr>
              <w:t>12mg/L，动植物油排放浓度0.24</w:t>
            </w:r>
            <w:r>
              <w:rPr>
                <w:rFonts w:hint="default" w:ascii="Times New Roman" w:hAnsi="Times New Roman" w:cs="Times New Roman"/>
                <w:szCs w:val="20"/>
                <w:lang w:val="en-US" w:eastAsia="zh-CN"/>
              </w:rPr>
              <w:t>~</w:t>
            </w:r>
            <w:r>
              <w:rPr>
                <w:rFonts w:hint="eastAsia"/>
                <w:szCs w:val="20"/>
                <w:lang w:val="en-US" w:eastAsia="zh-CN"/>
              </w:rPr>
              <w:t>0.30mg/L，</w:t>
            </w:r>
            <w:r>
              <w:rPr>
                <w:rFonts w:hint="default" w:ascii="Times New Roman" w:hAnsi="Times New Roman" w:eastAsia="仿宋" w:cs="Times New Roman"/>
                <w:color w:val="auto"/>
                <w:sz w:val="21"/>
                <w:szCs w:val="21"/>
                <w:lang w:val="en-US" w:eastAsia="zh-CN" w:bidi="ar"/>
              </w:rPr>
              <w:t>pH</w:t>
            </w:r>
            <w:r>
              <w:rPr>
                <w:rFonts w:hint="eastAsia" w:ascii="Times New Roman" w:eastAsia="仿宋" w:cs="Times New Roman"/>
                <w:color w:val="auto"/>
                <w:sz w:val="21"/>
                <w:szCs w:val="21"/>
                <w:lang w:val="en-US" w:eastAsia="zh-CN" w:bidi="ar"/>
              </w:rPr>
              <w:t>7.32</w:t>
            </w:r>
            <w:r>
              <w:rPr>
                <w:rFonts w:hint="default" w:ascii="Times New Roman" w:hAnsi="Times New Roman" w:cs="Times New Roman"/>
                <w:szCs w:val="20"/>
                <w:lang w:val="en-US" w:eastAsia="zh-CN"/>
              </w:rPr>
              <w:t>~</w:t>
            </w:r>
            <w:r>
              <w:rPr>
                <w:rFonts w:hint="eastAsia"/>
                <w:szCs w:val="20"/>
                <w:lang w:val="en-US" w:eastAsia="zh-CN"/>
              </w:rPr>
              <w:t>7.44mg/L，石油类排放浓度0.14</w:t>
            </w:r>
            <w:r>
              <w:rPr>
                <w:rFonts w:hint="default" w:ascii="Times New Roman" w:hAnsi="Times New Roman" w:cs="Times New Roman"/>
                <w:szCs w:val="20"/>
                <w:lang w:val="en-US" w:eastAsia="zh-CN"/>
              </w:rPr>
              <w:t>~</w:t>
            </w:r>
            <w:r>
              <w:rPr>
                <w:rFonts w:hint="eastAsia" w:ascii="Times New Roman" w:hAnsi="Times New Roman" w:cs="Times New Roman"/>
                <w:szCs w:val="20"/>
                <w:lang w:val="en-US" w:eastAsia="zh-CN"/>
              </w:rPr>
              <w:t>0.</w:t>
            </w:r>
            <w:r>
              <w:rPr>
                <w:rFonts w:hint="eastAsia"/>
                <w:szCs w:val="20"/>
                <w:lang w:val="en-US" w:eastAsia="zh-CN"/>
              </w:rPr>
              <w:t>17mg/L，阴离子表面活性剂排放浓度＜0.05mg/L，色度9</w:t>
            </w:r>
            <w:r>
              <w:rPr>
                <w:rFonts w:hint="default" w:ascii="Times New Roman" w:hAnsi="Times New Roman" w:cs="Times New Roman"/>
                <w:szCs w:val="20"/>
                <w:lang w:val="en-US" w:eastAsia="zh-CN"/>
              </w:rPr>
              <w:t>~</w:t>
            </w:r>
            <w:r>
              <w:rPr>
                <w:rFonts w:hint="eastAsia"/>
                <w:szCs w:val="20"/>
                <w:lang w:val="en-US" w:eastAsia="zh-CN"/>
              </w:rPr>
              <w:t>11倍，挥发酚排放浓度＜0.01mg/L，总氰化物排放浓度＜0.001mg/L，总余氯排放浓度0.49</w:t>
            </w:r>
            <w:r>
              <w:rPr>
                <w:rFonts w:hint="default" w:ascii="Times New Roman" w:hAnsi="Times New Roman" w:cs="Times New Roman"/>
                <w:szCs w:val="20"/>
                <w:lang w:val="en-US" w:eastAsia="zh-CN"/>
              </w:rPr>
              <w:t>~</w:t>
            </w:r>
            <w:r>
              <w:rPr>
                <w:rFonts w:hint="eastAsia"/>
                <w:szCs w:val="20"/>
                <w:lang w:val="en-US" w:eastAsia="zh-CN"/>
              </w:rPr>
              <w:t>0.65mg/L，粪大肠菌群140</w:t>
            </w:r>
            <w:r>
              <w:rPr>
                <w:rFonts w:hint="default" w:ascii="Times New Roman" w:hAnsi="Times New Roman" w:cs="Times New Roman"/>
                <w:szCs w:val="20"/>
                <w:lang w:val="en-US" w:eastAsia="zh-CN"/>
              </w:rPr>
              <w:t>~</w:t>
            </w:r>
            <w:r>
              <w:rPr>
                <w:rFonts w:hint="eastAsia"/>
                <w:szCs w:val="20"/>
                <w:lang w:val="en-US" w:eastAsia="zh-CN"/>
              </w:rPr>
              <w:t>150MPN/L，沙门氏菌未检出。项目</w:t>
            </w:r>
            <w:r>
              <w:rPr>
                <w:rFonts w:hint="default"/>
                <w:szCs w:val="20"/>
                <w:lang w:val="en-US" w:eastAsia="zh-CN"/>
              </w:rPr>
              <w:t>废水</w:t>
            </w:r>
            <w:r>
              <w:rPr>
                <w:rFonts w:hint="eastAsia"/>
                <w:szCs w:val="20"/>
                <w:lang w:val="en-US" w:eastAsia="zh-CN"/>
              </w:rPr>
              <w:t>各项污染物</w:t>
            </w:r>
            <w:r>
              <w:rPr>
                <w:rFonts w:hint="default"/>
                <w:szCs w:val="20"/>
                <w:lang w:val="en-US" w:eastAsia="zh-CN"/>
              </w:rPr>
              <w:t>处理达到《医疗机构水污染物排放标准》（GB18466-2005）表2中预处理标准。</w:t>
            </w:r>
          </w:p>
          <w:p>
            <w:pPr>
              <w:pStyle w:val="45"/>
              <w:suppressLineNumbers w:val="0"/>
              <w:bidi w:val="0"/>
              <w:spacing w:before="0" w:beforeAutospacing="0" w:after="0" w:afterAutospacing="0"/>
              <w:ind w:left="0" w:right="0"/>
              <w:rPr>
                <w:rFonts w:hint="default" w:ascii="Times New Roman" w:hAnsi="Times New Roman" w:cs="Times New Roman"/>
                <w:color w:val="000000"/>
                <w:highlight w:val="none"/>
              </w:rPr>
            </w:pPr>
            <w:r>
              <w:rPr>
                <w:rFonts w:hint="eastAsia" w:ascii="Times New Roman" w:cs="Times New Roman"/>
                <w:color w:val="000000"/>
                <w:highlight w:val="none"/>
                <w:lang w:val="en-US" w:eastAsia="zh-CN"/>
              </w:rPr>
              <w:t>4</w:t>
            </w:r>
            <w:r>
              <w:rPr>
                <w:rFonts w:hint="default" w:ascii="Times New Roman" w:hAnsi="Times New Roman" w:cs="Times New Roman"/>
                <w:color w:val="000000"/>
                <w:highlight w:val="none"/>
              </w:rPr>
              <w:t>、污染物排放总量</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firstLine="480" w:firstLineChars="200"/>
              <w:jc w:val="both"/>
              <w:textAlignment w:val="auto"/>
              <w:rPr>
                <w:rFonts w:hint="default" w:ascii="Times New Roman" w:hAnsi="Times New Roman" w:eastAsia="宋体" w:cs="Times New Roman"/>
                <w:caps w:val="0"/>
                <w:color w:val="auto"/>
                <w:spacing w:val="0"/>
                <w:sz w:val="24"/>
                <w:szCs w:val="20"/>
                <w:highlight w:val="none"/>
              </w:rPr>
            </w:pPr>
            <w:r>
              <w:rPr>
                <w:rFonts w:hint="default" w:ascii="Times New Roman" w:hAnsi="Times New Roman" w:eastAsia="宋体" w:cs="Times New Roman"/>
                <w:caps w:val="0"/>
                <w:color w:val="auto"/>
                <w:spacing w:val="0"/>
                <w:sz w:val="24"/>
                <w:szCs w:val="20"/>
                <w:highlight w:val="none"/>
              </w:rPr>
              <w:t>COD排放浓度为</w:t>
            </w:r>
            <w:r>
              <w:rPr>
                <w:rFonts w:hint="eastAsia" w:ascii="Times New Roman" w:cs="Times New Roman"/>
                <w:caps w:val="0"/>
                <w:color w:val="auto"/>
                <w:spacing w:val="0"/>
                <w:sz w:val="24"/>
                <w:szCs w:val="20"/>
                <w:highlight w:val="none"/>
                <w:lang w:val="en-US" w:eastAsia="zh-CN"/>
              </w:rPr>
              <w:t>17</w:t>
            </w:r>
            <w:r>
              <w:rPr>
                <w:rFonts w:hint="default" w:ascii="Times New Roman" w:hAnsi="Times New Roman" w:eastAsia="宋体" w:cs="Times New Roman"/>
                <w:caps w:val="0"/>
                <w:color w:val="auto"/>
                <w:spacing w:val="0"/>
                <w:sz w:val="24"/>
                <w:szCs w:val="20"/>
                <w:highlight w:val="none"/>
              </w:rPr>
              <w:t>mg/L、NH</w:t>
            </w:r>
            <w:r>
              <w:rPr>
                <w:rFonts w:hint="default" w:ascii="Times New Roman" w:hAnsi="Times New Roman" w:eastAsia="宋体" w:cs="Times New Roman"/>
                <w:caps w:val="0"/>
                <w:color w:val="auto"/>
                <w:spacing w:val="0"/>
                <w:sz w:val="24"/>
                <w:szCs w:val="20"/>
                <w:highlight w:val="none"/>
                <w:vertAlign w:val="subscript"/>
              </w:rPr>
              <w:t>3</w:t>
            </w:r>
            <w:r>
              <w:rPr>
                <w:rFonts w:hint="default" w:ascii="Times New Roman" w:hAnsi="Times New Roman" w:eastAsia="宋体" w:cs="Times New Roman"/>
                <w:caps w:val="0"/>
                <w:color w:val="auto"/>
                <w:spacing w:val="0"/>
                <w:sz w:val="24"/>
                <w:szCs w:val="20"/>
                <w:highlight w:val="none"/>
              </w:rPr>
              <w:t>-N排放浓度为</w:t>
            </w:r>
            <w:r>
              <w:rPr>
                <w:rFonts w:hint="eastAsia" w:ascii="Times New Roman" w:cs="Times New Roman"/>
                <w:caps w:val="0"/>
                <w:color w:val="auto"/>
                <w:spacing w:val="0"/>
                <w:sz w:val="24"/>
                <w:szCs w:val="20"/>
                <w:highlight w:val="none"/>
                <w:lang w:val="en-US" w:eastAsia="zh-CN"/>
              </w:rPr>
              <w:t>0.072</w:t>
            </w:r>
            <w:r>
              <w:rPr>
                <w:rFonts w:hint="default" w:ascii="Times New Roman" w:hAnsi="Times New Roman" w:eastAsia="宋体" w:cs="Times New Roman"/>
                <w:caps w:val="0"/>
                <w:color w:val="auto"/>
                <w:spacing w:val="0"/>
                <w:sz w:val="24"/>
                <w:szCs w:val="20"/>
                <w:highlight w:val="none"/>
              </w:rPr>
              <w:t>mg/L。则本项目COD、NH</w:t>
            </w:r>
            <w:r>
              <w:rPr>
                <w:rFonts w:hint="default" w:ascii="Times New Roman" w:hAnsi="Times New Roman" w:eastAsia="宋体" w:cs="Times New Roman"/>
                <w:caps w:val="0"/>
                <w:color w:val="auto"/>
                <w:spacing w:val="0"/>
                <w:sz w:val="24"/>
                <w:szCs w:val="20"/>
                <w:highlight w:val="none"/>
                <w:vertAlign w:val="subscript"/>
              </w:rPr>
              <w:t>3</w:t>
            </w:r>
            <w:r>
              <w:rPr>
                <w:rFonts w:hint="default" w:ascii="Times New Roman" w:hAnsi="Times New Roman" w:eastAsia="宋体" w:cs="Times New Roman"/>
                <w:caps w:val="0"/>
                <w:color w:val="auto"/>
                <w:spacing w:val="0"/>
                <w:sz w:val="24"/>
                <w:szCs w:val="20"/>
                <w:highlight w:val="none"/>
              </w:rPr>
              <w:t>-N的预测排放量为：</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firstLine="480" w:firstLineChars="200"/>
              <w:jc w:val="both"/>
              <w:textAlignment w:val="auto"/>
              <w:rPr>
                <w:rFonts w:hint="default" w:ascii="Times New Roman" w:hAnsi="Times New Roman" w:eastAsia="宋体" w:cs="Times New Roman"/>
                <w:caps w:val="0"/>
                <w:color w:val="auto"/>
                <w:spacing w:val="0"/>
                <w:sz w:val="24"/>
                <w:szCs w:val="20"/>
                <w:highlight w:val="none"/>
              </w:rPr>
            </w:pPr>
            <w:r>
              <w:rPr>
                <w:rFonts w:hint="default" w:ascii="Times New Roman" w:hAnsi="Times New Roman" w:eastAsia="宋体" w:cs="Times New Roman"/>
                <w:caps w:val="0"/>
                <w:color w:val="auto"/>
                <w:spacing w:val="0"/>
                <w:sz w:val="24"/>
                <w:szCs w:val="20"/>
                <w:highlight w:val="none"/>
              </w:rPr>
              <w:t>COD核定排放量=</w:t>
            </w:r>
            <w:r>
              <w:rPr>
                <w:rFonts w:hint="eastAsia" w:ascii="Times New Roman" w:cs="Times New Roman"/>
                <w:caps w:val="0"/>
                <w:color w:val="auto"/>
                <w:spacing w:val="0"/>
                <w:sz w:val="24"/>
                <w:szCs w:val="20"/>
                <w:highlight w:val="none"/>
                <w:lang w:val="en-US" w:eastAsia="zh-CN"/>
              </w:rPr>
              <w:t>17</w:t>
            </w:r>
            <w:r>
              <w:rPr>
                <w:rFonts w:hint="default" w:ascii="Times New Roman" w:hAnsi="Times New Roman" w:eastAsia="宋体" w:cs="Times New Roman"/>
                <w:caps w:val="0"/>
                <w:color w:val="auto"/>
                <w:spacing w:val="0"/>
                <w:sz w:val="24"/>
                <w:szCs w:val="20"/>
                <w:highlight w:val="none"/>
              </w:rPr>
              <w:t>mg/L×2451m</w:t>
            </w:r>
            <w:r>
              <w:rPr>
                <w:rFonts w:hint="default" w:ascii="Times New Roman" w:hAnsi="Times New Roman" w:eastAsia="宋体" w:cs="Times New Roman"/>
                <w:caps w:val="0"/>
                <w:color w:val="auto"/>
                <w:spacing w:val="0"/>
                <w:sz w:val="24"/>
                <w:szCs w:val="20"/>
                <w:highlight w:val="none"/>
                <w:vertAlign w:val="superscript"/>
              </w:rPr>
              <w:t>3</w:t>
            </w:r>
            <w:r>
              <w:rPr>
                <w:rFonts w:hint="default" w:ascii="Times New Roman" w:hAnsi="Times New Roman" w:eastAsia="宋体" w:cs="Times New Roman"/>
                <w:caps w:val="0"/>
                <w:color w:val="auto"/>
                <w:spacing w:val="0"/>
                <w:sz w:val="24"/>
                <w:szCs w:val="20"/>
                <w:highlight w:val="none"/>
              </w:rPr>
              <w:t>/a×10</w:t>
            </w:r>
            <w:r>
              <w:rPr>
                <w:rFonts w:hint="default" w:ascii="Times New Roman" w:hAnsi="Times New Roman" w:eastAsia="宋体" w:cs="Times New Roman"/>
                <w:caps w:val="0"/>
                <w:color w:val="auto"/>
                <w:spacing w:val="0"/>
                <w:sz w:val="24"/>
                <w:szCs w:val="20"/>
                <w:highlight w:val="none"/>
                <w:vertAlign w:val="superscript"/>
              </w:rPr>
              <w:t>-6</w:t>
            </w:r>
            <w:r>
              <w:rPr>
                <w:rFonts w:hint="default" w:ascii="Times New Roman" w:hAnsi="Times New Roman" w:eastAsia="宋体" w:cs="Times New Roman"/>
                <w:caps w:val="0"/>
                <w:color w:val="auto"/>
                <w:spacing w:val="0"/>
                <w:sz w:val="24"/>
                <w:szCs w:val="20"/>
                <w:highlight w:val="none"/>
              </w:rPr>
              <w:t>=0.</w:t>
            </w:r>
            <w:r>
              <w:rPr>
                <w:rFonts w:hint="eastAsia" w:ascii="Times New Roman" w:cs="Times New Roman"/>
                <w:caps w:val="0"/>
                <w:color w:val="auto"/>
                <w:spacing w:val="0"/>
                <w:sz w:val="24"/>
                <w:szCs w:val="20"/>
                <w:highlight w:val="none"/>
                <w:lang w:val="en-US" w:eastAsia="zh-CN"/>
              </w:rPr>
              <w:t>041</w:t>
            </w:r>
            <w:r>
              <w:rPr>
                <w:rFonts w:hint="default" w:ascii="Times New Roman" w:hAnsi="Times New Roman" w:eastAsia="宋体" w:cs="Times New Roman"/>
                <w:caps w:val="0"/>
                <w:color w:val="auto"/>
                <w:spacing w:val="0"/>
                <w:sz w:val="24"/>
                <w:szCs w:val="20"/>
                <w:highlight w:val="none"/>
              </w:rPr>
              <w:t>t/a。</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firstLine="480" w:firstLineChars="200"/>
              <w:jc w:val="both"/>
              <w:textAlignment w:val="auto"/>
              <w:rPr>
                <w:rFonts w:hint="default" w:ascii="Times New Roman" w:hAnsi="Times New Roman" w:eastAsia="宋体" w:cs="Times New Roman"/>
                <w:caps w:val="0"/>
                <w:color w:val="auto"/>
                <w:spacing w:val="0"/>
                <w:sz w:val="24"/>
                <w:szCs w:val="20"/>
                <w:highlight w:val="none"/>
              </w:rPr>
            </w:pPr>
            <w:r>
              <w:rPr>
                <w:rFonts w:hint="default" w:ascii="Times New Roman" w:hAnsi="Times New Roman" w:eastAsia="宋体" w:cs="Times New Roman"/>
                <w:caps w:val="0"/>
                <w:color w:val="auto"/>
                <w:spacing w:val="0"/>
                <w:sz w:val="24"/>
                <w:szCs w:val="20"/>
                <w:highlight w:val="none"/>
              </w:rPr>
              <w:t>NH3-N核定排放量=</w:t>
            </w:r>
            <w:r>
              <w:rPr>
                <w:rFonts w:hint="eastAsia" w:ascii="Times New Roman" w:cs="Times New Roman"/>
                <w:caps w:val="0"/>
                <w:color w:val="auto"/>
                <w:spacing w:val="0"/>
                <w:sz w:val="24"/>
                <w:szCs w:val="20"/>
                <w:highlight w:val="none"/>
                <w:lang w:val="en-US" w:eastAsia="zh-CN"/>
              </w:rPr>
              <w:t>0.072</w:t>
            </w:r>
            <w:r>
              <w:rPr>
                <w:rFonts w:hint="default" w:ascii="Times New Roman" w:hAnsi="Times New Roman" w:eastAsia="宋体" w:cs="Times New Roman"/>
                <w:caps w:val="0"/>
                <w:color w:val="auto"/>
                <w:spacing w:val="0"/>
                <w:sz w:val="24"/>
                <w:szCs w:val="20"/>
                <w:highlight w:val="none"/>
              </w:rPr>
              <w:t>mg/L×2451m</w:t>
            </w:r>
            <w:r>
              <w:rPr>
                <w:rFonts w:hint="default" w:ascii="Times New Roman" w:hAnsi="Times New Roman" w:eastAsia="宋体" w:cs="Times New Roman"/>
                <w:caps w:val="0"/>
                <w:color w:val="auto"/>
                <w:spacing w:val="0"/>
                <w:sz w:val="24"/>
                <w:szCs w:val="20"/>
                <w:highlight w:val="none"/>
                <w:vertAlign w:val="superscript"/>
              </w:rPr>
              <w:t>3</w:t>
            </w:r>
            <w:r>
              <w:rPr>
                <w:rFonts w:hint="default" w:ascii="Times New Roman" w:hAnsi="Times New Roman" w:eastAsia="宋体" w:cs="Times New Roman"/>
                <w:caps w:val="0"/>
                <w:color w:val="auto"/>
                <w:spacing w:val="0"/>
                <w:sz w:val="24"/>
                <w:szCs w:val="20"/>
                <w:highlight w:val="none"/>
              </w:rPr>
              <w:t>/a×10</w:t>
            </w:r>
            <w:r>
              <w:rPr>
                <w:rFonts w:hint="default" w:ascii="Times New Roman" w:hAnsi="Times New Roman" w:eastAsia="宋体" w:cs="Times New Roman"/>
                <w:caps w:val="0"/>
                <w:color w:val="auto"/>
                <w:spacing w:val="0"/>
                <w:sz w:val="24"/>
                <w:szCs w:val="20"/>
                <w:highlight w:val="none"/>
                <w:vertAlign w:val="superscript"/>
              </w:rPr>
              <w:t>-6</w:t>
            </w:r>
            <w:r>
              <w:rPr>
                <w:rFonts w:hint="default" w:ascii="Times New Roman" w:hAnsi="Times New Roman" w:eastAsia="宋体" w:cs="Times New Roman"/>
                <w:caps w:val="0"/>
                <w:color w:val="auto"/>
                <w:spacing w:val="0"/>
                <w:sz w:val="24"/>
                <w:szCs w:val="20"/>
                <w:highlight w:val="none"/>
              </w:rPr>
              <w:t>=0.0</w:t>
            </w:r>
            <w:r>
              <w:rPr>
                <w:rFonts w:hint="eastAsia" w:ascii="Times New Roman" w:cs="Times New Roman"/>
                <w:caps w:val="0"/>
                <w:color w:val="auto"/>
                <w:spacing w:val="0"/>
                <w:sz w:val="24"/>
                <w:szCs w:val="20"/>
                <w:highlight w:val="none"/>
                <w:lang w:val="en-US" w:eastAsia="zh-CN"/>
              </w:rPr>
              <w:t>00176</w:t>
            </w:r>
            <w:r>
              <w:rPr>
                <w:rFonts w:hint="default" w:ascii="Times New Roman" w:hAnsi="Times New Roman" w:eastAsia="宋体" w:cs="Times New Roman"/>
                <w:caps w:val="0"/>
                <w:color w:val="auto"/>
                <w:spacing w:val="0"/>
                <w:sz w:val="24"/>
                <w:szCs w:val="20"/>
                <w:highlight w:val="none"/>
              </w:rPr>
              <w:t>t/a</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firstLine="480" w:firstLineChars="200"/>
              <w:jc w:val="both"/>
              <w:textAlignment w:val="auto"/>
              <w:rPr>
                <w:rFonts w:hint="default" w:ascii="Times New Roman" w:hAnsi="Times New Roman" w:eastAsia="宋体" w:cs="Times New Roman"/>
                <w:caps w:val="0"/>
                <w:color w:val="auto"/>
                <w:spacing w:val="0"/>
                <w:sz w:val="24"/>
                <w:szCs w:val="20"/>
                <w:highlight w:val="none"/>
              </w:rPr>
            </w:pPr>
            <w:r>
              <w:rPr>
                <w:rFonts w:hint="default" w:ascii="Times New Roman" w:hAnsi="Times New Roman" w:eastAsia="宋体" w:cs="Times New Roman"/>
                <w:caps w:val="0"/>
                <w:color w:val="auto"/>
                <w:spacing w:val="0"/>
                <w:sz w:val="24"/>
                <w:szCs w:val="20"/>
                <w:highlight w:val="none"/>
              </w:rPr>
              <w:t>污染物排放总量情况见表</w:t>
            </w:r>
            <w:r>
              <w:rPr>
                <w:rFonts w:hint="eastAsia" w:ascii="Times New Roman" w:cs="Times New Roman"/>
                <w:caps w:val="0"/>
                <w:color w:val="auto"/>
                <w:spacing w:val="0"/>
                <w:sz w:val="24"/>
                <w:szCs w:val="20"/>
                <w:highlight w:val="none"/>
                <w:lang w:val="en-US" w:eastAsia="zh-CN"/>
              </w:rPr>
              <w:t>7-5</w:t>
            </w:r>
            <w:r>
              <w:rPr>
                <w:rFonts w:hint="default" w:ascii="Times New Roman" w:hAnsi="Times New Roman" w:eastAsia="宋体" w:cs="Times New Roman"/>
                <w:caps w:val="0"/>
                <w:color w:val="auto"/>
                <w:spacing w:val="0"/>
                <w:sz w:val="24"/>
                <w:szCs w:val="20"/>
                <w:highlight w:val="none"/>
              </w:rPr>
              <w:t>。</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jc w:val="center"/>
              <w:textAlignment w:val="auto"/>
              <w:rPr>
                <w:rFonts w:hint="default" w:ascii="Times New Roman" w:hAnsi="Times New Roman" w:eastAsia="宋体" w:cs="Times New Roman"/>
                <w:b/>
                <w:caps w:val="0"/>
                <w:color w:val="auto"/>
                <w:spacing w:val="0"/>
                <w:sz w:val="24"/>
                <w:szCs w:val="20"/>
                <w:highlight w:val="none"/>
              </w:rPr>
            </w:pPr>
            <w:r>
              <w:rPr>
                <w:rFonts w:hint="default" w:ascii="Times New Roman" w:hAnsi="Times New Roman" w:eastAsia="宋体" w:cs="Times New Roman"/>
                <w:b/>
                <w:caps w:val="0"/>
                <w:color w:val="auto"/>
                <w:spacing w:val="0"/>
                <w:sz w:val="24"/>
                <w:szCs w:val="20"/>
                <w:highlight w:val="none"/>
              </w:rPr>
              <w:t>表</w:t>
            </w:r>
            <w:r>
              <w:rPr>
                <w:rFonts w:hint="eastAsia" w:ascii="Times New Roman" w:cs="Times New Roman"/>
                <w:b/>
                <w:caps w:val="0"/>
                <w:color w:val="auto"/>
                <w:spacing w:val="0"/>
                <w:sz w:val="24"/>
                <w:szCs w:val="20"/>
                <w:highlight w:val="none"/>
                <w:lang w:val="en-US" w:eastAsia="zh-CN"/>
              </w:rPr>
              <w:t xml:space="preserve">7-5  </w:t>
            </w:r>
            <w:r>
              <w:rPr>
                <w:rFonts w:hint="default" w:ascii="Times New Roman" w:hAnsi="Times New Roman" w:eastAsia="宋体" w:cs="Times New Roman"/>
                <w:b/>
                <w:caps w:val="0"/>
                <w:color w:val="auto"/>
                <w:spacing w:val="0"/>
                <w:sz w:val="24"/>
                <w:szCs w:val="20"/>
                <w:highlight w:val="none"/>
              </w:rPr>
              <w:t>污染物总量核算结果</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93"/>
              <w:gridCol w:w="2764"/>
              <w:gridCol w:w="304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501" w:type="pct"/>
                  <w:tcBorders>
                    <w:top w:val="single" w:color="auto" w:sz="12"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20" w:lineRule="exact"/>
                    <w:ind w:left="0" w:right="0" w:firstLine="0" w:firstLineChars="0"/>
                    <w:jc w:val="center"/>
                    <w:rPr>
                      <w:rFonts w:hint="default" w:ascii="Times New Roman" w:hAnsi="Times New Roman" w:eastAsia="宋体" w:cs="Times New Roman"/>
                      <w:b w:val="0"/>
                      <w:bCs w:val="0"/>
                      <w:caps w:val="0"/>
                      <w:color w:val="auto"/>
                      <w:spacing w:val="0"/>
                      <w:sz w:val="21"/>
                      <w:szCs w:val="21"/>
                      <w:highlight w:val="none"/>
                    </w:rPr>
                  </w:pPr>
                  <w:r>
                    <w:rPr>
                      <w:rFonts w:hint="default" w:ascii="Times New Roman" w:hAnsi="Times New Roman" w:eastAsia="宋体" w:cs="Times New Roman"/>
                      <w:b w:val="0"/>
                      <w:bCs w:val="0"/>
                      <w:caps w:val="0"/>
                      <w:color w:val="auto"/>
                      <w:spacing w:val="0"/>
                      <w:sz w:val="21"/>
                      <w:szCs w:val="21"/>
                      <w:highlight w:val="none"/>
                    </w:rPr>
                    <w:t>污染物名称</w:t>
                  </w:r>
                </w:p>
              </w:tc>
              <w:tc>
                <w:tcPr>
                  <w:tcW w:w="1664" w:type="pct"/>
                  <w:tcBorders>
                    <w:top w:val="single" w:color="auto" w:sz="12"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20" w:lineRule="exact"/>
                    <w:ind w:left="0" w:right="0" w:firstLine="0" w:firstLineChars="0"/>
                    <w:jc w:val="center"/>
                    <w:rPr>
                      <w:rFonts w:hint="default" w:ascii="Times New Roman" w:hAnsi="Times New Roman" w:eastAsia="宋体" w:cs="Times New Roman"/>
                      <w:b w:val="0"/>
                      <w:bCs w:val="0"/>
                      <w:caps w:val="0"/>
                      <w:color w:val="auto"/>
                      <w:spacing w:val="0"/>
                      <w:sz w:val="21"/>
                      <w:szCs w:val="21"/>
                      <w:highlight w:val="none"/>
                    </w:rPr>
                  </w:pPr>
                  <w:r>
                    <w:rPr>
                      <w:rFonts w:hint="default" w:ascii="Times New Roman" w:hAnsi="Times New Roman" w:eastAsia="宋体" w:cs="Times New Roman"/>
                      <w:b w:val="0"/>
                      <w:bCs w:val="0"/>
                      <w:caps w:val="0"/>
                      <w:color w:val="auto"/>
                      <w:spacing w:val="0"/>
                      <w:sz w:val="21"/>
                      <w:szCs w:val="21"/>
                      <w:highlight w:val="none"/>
                    </w:rPr>
                    <w:t>实际排放量t/a</w:t>
                  </w:r>
                </w:p>
              </w:tc>
              <w:tc>
                <w:tcPr>
                  <w:tcW w:w="1834" w:type="pct"/>
                  <w:tcBorders>
                    <w:top w:val="single" w:color="auto" w:sz="12" w:space="0"/>
                  </w:tcBorders>
                  <w:vAlign w:val="center"/>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20" w:lineRule="exact"/>
                    <w:ind w:left="0" w:right="0" w:firstLine="0" w:firstLineChars="0"/>
                    <w:jc w:val="center"/>
                    <w:rPr>
                      <w:rFonts w:hint="default" w:ascii="Times New Roman" w:hAnsi="Times New Roman" w:eastAsia="宋体" w:cs="Times New Roman"/>
                      <w:b w:val="0"/>
                      <w:bCs w:val="0"/>
                      <w:caps w:val="0"/>
                      <w:color w:val="auto"/>
                      <w:spacing w:val="0"/>
                      <w:sz w:val="21"/>
                      <w:szCs w:val="21"/>
                      <w:highlight w:val="none"/>
                    </w:rPr>
                  </w:pPr>
                  <w:r>
                    <w:rPr>
                      <w:rFonts w:hint="default" w:ascii="Times New Roman" w:hAnsi="Times New Roman" w:eastAsia="宋体" w:cs="Times New Roman"/>
                      <w:b w:val="0"/>
                      <w:bCs w:val="0"/>
                      <w:caps w:val="0"/>
                      <w:color w:val="auto"/>
                      <w:spacing w:val="0"/>
                      <w:sz w:val="21"/>
                      <w:szCs w:val="21"/>
                      <w:highlight w:val="none"/>
                    </w:rPr>
                    <w:t>总量控制指标t/a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exact"/>
                <w:jc w:val="center"/>
              </w:trPr>
              <w:tc>
                <w:tcPr>
                  <w:tcW w:w="1501" w:type="pct"/>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val="0"/>
                      <w:bCs w:val="0"/>
                      <w:caps w:val="0"/>
                      <w:color w:val="auto"/>
                      <w:spacing w:val="0"/>
                      <w:sz w:val="21"/>
                      <w:szCs w:val="21"/>
                      <w:highlight w:val="none"/>
                      <w:lang w:val="en-US" w:eastAsia="zh-CN"/>
                    </w:rPr>
                  </w:pPr>
                  <w:r>
                    <w:rPr>
                      <w:rFonts w:hint="eastAsia" w:ascii="Times New Roman" w:cs="Times New Roman"/>
                      <w:b w:val="0"/>
                      <w:bCs w:val="0"/>
                      <w:caps w:val="0"/>
                      <w:color w:val="auto"/>
                      <w:spacing w:val="0"/>
                      <w:sz w:val="21"/>
                      <w:szCs w:val="21"/>
                      <w:highlight w:val="none"/>
                      <w:lang w:val="en-US" w:eastAsia="zh-CN"/>
                    </w:rPr>
                    <w:t>化学需氧量</w:t>
                  </w:r>
                </w:p>
              </w:tc>
              <w:tc>
                <w:tcPr>
                  <w:tcW w:w="1664" w:type="pct"/>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val="0"/>
                      <w:bCs w:val="0"/>
                      <w:caps w:val="0"/>
                      <w:color w:val="auto"/>
                      <w:spacing w:val="0"/>
                      <w:sz w:val="21"/>
                      <w:szCs w:val="21"/>
                      <w:highlight w:val="none"/>
                      <w:lang w:val="en-US" w:eastAsia="zh-CN"/>
                    </w:rPr>
                  </w:pPr>
                  <w:r>
                    <w:rPr>
                      <w:rFonts w:hint="eastAsia" w:ascii="Times New Roman" w:cs="Times New Roman"/>
                      <w:b w:val="0"/>
                      <w:bCs w:val="0"/>
                      <w:caps w:val="0"/>
                      <w:color w:val="auto"/>
                      <w:spacing w:val="0"/>
                      <w:sz w:val="21"/>
                      <w:szCs w:val="21"/>
                      <w:highlight w:val="none"/>
                      <w:lang w:val="en-US" w:eastAsia="zh-CN"/>
                    </w:rPr>
                    <w:t>0.041</w:t>
                  </w:r>
                </w:p>
              </w:tc>
              <w:tc>
                <w:tcPr>
                  <w:tcW w:w="1834"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aps w:val="0"/>
                      <w:color w:val="auto"/>
                      <w:spacing w:val="0"/>
                      <w:sz w:val="21"/>
                      <w:szCs w:val="21"/>
                      <w:highlight w:val="none"/>
                      <w:lang w:val="en-US" w:eastAsia="zh-CN"/>
                    </w:rPr>
                  </w:pPr>
                  <w:r>
                    <w:rPr>
                      <w:rFonts w:hint="eastAsia" w:ascii="Times New Roman" w:cs="Times New Roman"/>
                      <w:b w:val="0"/>
                      <w:bCs w:val="0"/>
                      <w:color w:val="auto"/>
                      <w:sz w:val="21"/>
                      <w:szCs w:val="21"/>
                      <w:vertAlign w:val="baseline"/>
                      <w:lang w:val="en-US" w:eastAsia="zh-CN"/>
                    </w:rPr>
                    <w:t>0.61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exact"/>
                <w:jc w:val="center"/>
              </w:trPr>
              <w:tc>
                <w:tcPr>
                  <w:tcW w:w="1501" w:type="pct"/>
                  <w:tcBorders>
                    <w:bottom w:val="single" w:color="auto" w:sz="12" w:space="0"/>
                  </w:tcBorders>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val="0"/>
                      <w:bCs w:val="0"/>
                      <w:caps w:val="0"/>
                      <w:color w:val="auto"/>
                      <w:spacing w:val="0"/>
                      <w:sz w:val="21"/>
                      <w:szCs w:val="21"/>
                      <w:highlight w:val="none"/>
                      <w:lang w:val="en-US" w:eastAsia="zh-CN"/>
                    </w:rPr>
                  </w:pPr>
                  <w:r>
                    <w:rPr>
                      <w:rFonts w:hint="eastAsia" w:ascii="Times New Roman" w:cs="Times New Roman"/>
                      <w:b w:val="0"/>
                      <w:bCs w:val="0"/>
                      <w:caps w:val="0"/>
                      <w:color w:val="auto"/>
                      <w:spacing w:val="0"/>
                      <w:sz w:val="21"/>
                      <w:szCs w:val="21"/>
                      <w:highlight w:val="none"/>
                      <w:lang w:val="en-US" w:eastAsia="zh-CN"/>
                    </w:rPr>
                    <w:t>氨氮</w:t>
                  </w:r>
                </w:p>
              </w:tc>
              <w:tc>
                <w:tcPr>
                  <w:tcW w:w="1664" w:type="pct"/>
                  <w:tcBorders>
                    <w:bottom w:val="single" w:color="auto" w:sz="12" w:space="0"/>
                  </w:tcBorders>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exact"/>
                    <w:ind w:left="0" w:right="0" w:firstLine="0" w:firstLineChars="0"/>
                    <w:jc w:val="center"/>
                    <w:textAlignment w:val="auto"/>
                    <w:rPr>
                      <w:rFonts w:hint="eastAsia" w:ascii="Times New Roman" w:hAnsi="Times New Roman" w:eastAsia="宋体" w:cs="Times New Roman"/>
                      <w:b w:val="0"/>
                      <w:bCs w:val="0"/>
                      <w:caps w:val="0"/>
                      <w:color w:val="auto"/>
                      <w:spacing w:val="0"/>
                      <w:sz w:val="21"/>
                      <w:szCs w:val="21"/>
                      <w:highlight w:val="none"/>
                      <w:lang w:val="en-US" w:eastAsia="zh-CN"/>
                    </w:rPr>
                  </w:pPr>
                  <w:r>
                    <w:rPr>
                      <w:rFonts w:hint="eastAsia" w:ascii="Times New Roman" w:cs="Times New Roman"/>
                      <w:b w:val="0"/>
                      <w:bCs w:val="0"/>
                      <w:caps w:val="0"/>
                      <w:color w:val="auto"/>
                      <w:spacing w:val="0"/>
                      <w:sz w:val="21"/>
                      <w:szCs w:val="21"/>
                      <w:highlight w:val="none"/>
                      <w:lang w:val="en-US" w:eastAsia="zh-CN"/>
                    </w:rPr>
                    <w:t>1.76</w:t>
                  </w:r>
                  <w:r>
                    <w:rPr>
                      <w:rFonts w:hint="default" w:ascii="Times New Roman" w:hAnsi="Times New Roman" w:eastAsia="宋体" w:cs="Times New Roman"/>
                      <w:caps w:val="0"/>
                      <w:color w:val="auto"/>
                      <w:spacing w:val="0"/>
                      <w:sz w:val="24"/>
                      <w:szCs w:val="20"/>
                      <w:highlight w:val="none"/>
                    </w:rPr>
                    <w:t>×10</w:t>
                  </w:r>
                  <w:r>
                    <w:rPr>
                      <w:rFonts w:hint="default" w:ascii="Times New Roman" w:hAnsi="Times New Roman" w:eastAsia="宋体" w:cs="Times New Roman"/>
                      <w:caps w:val="0"/>
                      <w:color w:val="auto"/>
                      <w:spacing w:val="0"/>
                      <w:sz w:val="24"/>
                      <w:szCs w:val="20"/>
                      <w:highlight w:val="none"/>
                      <w:vertAlign w:val="superscript"/>
                    </w:rPr>
                    <w:t>-</w:t>
                  </w:r>
                  <w:r>
                    <w:rPr>
                      <w:rFonts w:hint="eastAsia" w:ascii="Times New Roman" w:hAnsi="Times New Roman" w:eastAsia="宋体" w:cs="Times New Roman"/>
                      <w:caps w:val="0"/>
                      <w:color w:val="auto"/>
                      <w:spacing w:val="0"/>
                      <w:sz w:val="24"/>
                      <w:szCs w:val="20"/>
                      <w:highlight w:val="none"/>
                      <w:vertAlign w:val="superscript"/>
                      <w:lang w:val="en-US" w:eastAsia="zh-CN"/>
                    </w:rPr>
                    <w:t>4</w:t>
                  </w:r>
                </w:p>
              </w:tc>
              <w:tc>
                <w:tcPr>
                  <w:tcW w:w="1834" w:type="pct"/>
                  <w:tcBorders>
                    <w:bottom w:val="single" w:color="auto" w:sz="12"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aps w:val="0"/>
                      <w:color w:val="auto"/>
                      <w:spacing w:val="0"/>
                      <w:sz w:val="21"/>
                      <w:szCs w:val="21"/>
                      <w:highlight w:val="none"/>
                      <w:lang w:val="en-US" w:eastAsia="zh-CN"/>
                    </w:rPr>
                  </w:pPr>
                  <w:r>
                    <w:rPr>
                      <w:rFonts w:hint="eastAsia" w:ascii="Times New Roman" w:cs="Times New Roman"/>
                      <w:b w:val="0"/>
                      <w:bCs w:val="0"/>
                      <w:color w:val="auto"/>
                      <w:sz w:val="21"/>
                      <w:szCs w:val="21"/>
                      <w:vertAlign w:val="baseline"/>
                      <w:lang w:val="en-US" w:eastAsia="zh-CN"/>
                    </w:rPr>
                    <w:t>0.07</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left"/>
              <w:textAlignment w:val="auto"/>
              <w:rPr>
                <w:rFonts w:hint="default" w:ascii="Times New Roman" w:hAnsi="Times New Roman" w:cs="Times New Roman"/>
                <w:color w:val="000000"/>
                <w:szCs w:val="20"/>
                <w:lang w:val="en-US" w:eastAsia="zh-CN"/>
              </w:rPr>
            </w:pPr>
            <w:r>
              <w:rPr>
                <w:rFonts w:hint="default" w:ascii="Times New Roman" w:hAnsi="Times New Roman" w:eastAsia="宋体" w:cs="Times New Roman"/>
                <w:caps w:val="0"/>
                <w:color w:val="auto"/>
                <w:spacing w:val="0"/>
                <w:sz w:val="24"/>
                <w:szCs w:val="20"/>
                <w:highlight w:val="none"/>
                <w:lang w:val="en-US" w:eastAsia="zh-CN"/>
              </w:rPr>
              <w:t>本项目运营期各</w:t>
            </w:r>
            <w:r>
              <w:rPr>
                <w:rFonts w:hint="default" w:ascii="Times New Roman" w:hAnsi="Times New Roman" w:eastAsia="宋体" w:cs="Times New Roman"/>
                <w:caps w:val="0"/>
                <w:color w:val="auto"/>
                <w:spacing w:val="0"/>
                <w:sz w:val="24"/>
                <w:szCs w:val="20"/>
                <w:highlight w:val="none"/>
              </w:rPr>
              <w:t>污染物实际排放总量低于总量控制指标。</w:t>
            </w:r>
          </w:p>
        </w:tc>
      </w:tr>
    </w:tbl>
    <w:p>
      <w:pPr>
        <w:pStyle w:val="3"/>
        <w:bidi w:val="0"/>
        <w:outlineLvl w:val="9"/>
        <w:rPr>
          <w:rFonts w:hint="default" w:ascii="Times New Roman" w:hAnsi="Times New Roman" w:cs="Times New Roman"/>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3"/>
        <w:bidi w:val="0"/>
        <w:rPr>
          <w:rFonts w:hint="default" w:ascii="Times New Roman" w:hAnsi="Times New Roman" w:cs="Times New Roman"/>
          <w:color w:val="auto"/>
          <w:lang w:val="en-US" w:eastAsia="zh-CN"/>
        </w:rPr>
      </w:pPr>
      <w:bookmarkStart w:id="54" w:name="_Toc16600"/>
      <w:r>
        <w:rPr>
          <w:rFonts w:hint="default" w:ascii="Times New Roman" w:hAnsi="Times New Roman" w:cs="Times New Roman"/>
          <w:color w:val="auto"/>
          <w:lang w:val="en-US" w:eastAsia="zh-CN"/>
        </w:rPr>
        <w:t>表八</w:t>
      </w:r>
      <w:bookmarkEnd w:id="54"/>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44"/>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验收监测结论：</w:t>
            </w:r>
          </w:p>
          <w:p>
            <w:pPr>
              <w:keepNext w:val="0"/>
              <w:keepLines w:val="0"/>
              <w:widowControl w:val="0"/>
              <w:suppressLineNumbers w:val="0"/>
              <w:adjustRightInd/>
              <w:spacing w:before="0" w:beforeAutospacing="0" w:after="0" w:afterAutospacing="0" w:line="440" w:lineRule="exact"/>
              <w:ind w:left="24" w:leftChars="10" w:right="0" w:firstLine="480"/>
              <w:rPr>
                <w:rFonts w:hint="default" w:ascii="Times New Roman" w:hAnsi="Times New Roman" w:cs="Times New Roman"/>
                <w:kern w:val="2"/>
                <w:szCs w:val="20"/>
              </w:rPr>
            </w:pPr>
            <w:r>
              <w:rPr>
                <w:rFonts w:hint="default" w:ascii="Times New Roman" w:hAnsi="Times New Roman" w:cs="Times New Roman"/>
                <w:color w:val="auto"/>
                <w:szCs w:val="20"/>
              </w:rPr>
              <w:t>1、</w:t>
            </w:r>
            <w:r>
              <w:rPr>
                <w:rFonts w:hint="eastAsia" w:ascii="Times New Roman" w:cs="Times New Roman"/>
                <w:kern w:val="2"/>
                <w:szCs w:val="20"/>
                <w:lang w:eastAsia="zh-CN"/>
              </w:rPr>
              <w:t>汤原县华阳中医医院建设项目</w:t>
            </w:r>
            <w:r>
              <w:rPr>
                <w:rFonts w:hint="default" w:ascii="Times New Roman" w:hAnsi="Times New Roman" w:cs="Times New Roman"/>
                <w:kern w:val="2"/>
                <w:szCs w:val="20"/>
              </w:rPr>
              <w:t>按照《中华人民共和国环境保护法》、《建设项目环境保护管理条例》等有关法律、法规的要求进行了项目前期的环境影响评价，审批手续齐全，完整。项目竣工后，按照要求和规定提出了竣工验收申请。</w:t>
            </w:r>
          </w:p>
          <w:p>
            <w:pPr>
              <w:pStyle w:val="45"/>
              <w:keepNext/>
              <w:keepLines/>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eastAsia="宋体" w:cs="Times New Roman"/>
                <w:b w:val="0"/>
                <w:bCs w:val="0"/>
                <w:kern w:val="2"/>
                <w:sz w:val="24"/>
                <w:szCs w:val="24"/>
                <w:lang w:val="en-US" w:eastAsia="zh-CN" w:bidi="ar-SA"/>
              </w:rPr>
            </w:pPr>
            <w:bookmarkStart w:id="55" w:name="_Toc31865"/>
            <w:r>
              <w:rPr>
                <w:rFonts w:hint="default" w:ascii="Times New Roman" w:hAnsi="Times New Roman" w:eastAsia="宋体" w:cs="Times New Roman"/>
                <w:b w:val="0"/>
                <w:bCs w:val="0"/>
                <w:kern w:val="2"/>
                <w:sz w:val="24"/>
                <w:szCs w:val="24"/>
                <w:lang w:val="en-US" w:eastAsia="zh-CN" w:bidi="ar-SA"/>
              </w:rPr>
              <w:t>2、竣工验收监测情况</w:t>
            </w:r>
            <w:bookmarkEnd w:id="55"/>
          </w:p>
          <w:p>
            <w:pPr>
              <w:keepNext w:val="0"/>
              <w:keepLines w:val="0"/>
              <w:widowControl w:val="0"/>
              <w:suppressLineNumbers w:val="0"/>
              <w:spacing w:before="0" w:beforeAutospacing="0" w:after="0" w:afterAutospacing="0" w:line="480" w:lineRule="exact"/>
              <w:ind w:left="0" w:right="0" w:firstLine="480" w:firstLineChars="200"/>
              <w:jc w:val="both"/>
              <w:rPr>
                <w:rFonts w:hint="default" w:ascii="Times New Roman" w:hAnsi="Times New Roman" w:cs="Times New Roman"/>
                <w:color w:val="auto"/>
                <w:szCs w:val="20"/>
              </w:rPr>
            </w:pPr>
            <w:r>
              <w:rPr>
                <w:rFonts w:hint="default" w:ascii="Times New Roman" w:hAnsi="Times New Roman" w:cs="Times New Roman"/>
                <w:color w:val="auto"/>
                <w:szCs w:val="20"/>
              </w:rPr>
              <w:t>项目验收监测期间，主体工程及污染治理设施运转正常，满足验收监测技术规范要求。</w:t>
            </w:r>
          </w:p>
          <w:p>
            <w:pPr>
              <w:pStyle w:val="50"/>
              <w:keepNext w:val="0"/>
              <w:keepLines w:val="0"/>
              <w:widowControl w:val="0"/>
              <w:numPr>
                <w:ilvl w:val="0"/>
                <w:numId w:val="0"/>
              </w:numPr>
              <w:suppressLineNumbers w:val="0"/>
              <w:spacing w:before="0" w:beforeAutospacing="0" w:after="0" w:afterAutospacing="0" w:line="480" w:lineRule="exact"/>
              <w:ind w:left="480" w:leftChars="0" w:right="0"/>
              <w:jc w:val="both"/>
              <w:rPr>
                <w:rFonts w:hint="default" w:ascii="Times New Roman" w:hAnsi="Times New Roman" w:cs="Times New Roman"/>
                <w:color w:val="auto"/>
                <w:szCs w:val="20"/>
              </w:rPr>
            </w:pPr>
            <w:r>
              <w:rPr>
                <w:rFonts w:hint="default" w:ascii="Times New Roman" w:hAnsi="Times New Roman" w:cs="Times New Roman"/>
                <w:color w:val="auto"/>
                <w:szCs w:val="20"/>
                <w:lang w:eastAsia="zh-CN"/>
              </w:rPr>
              <w:t>（</w:t>
            </w:r>
            <w:r>
              <w:rPr>
                <w:rFonts w:hint="default" w:ascii="Times New Roman" w:hAnsi="Times New Roman" w:cs="Times New Roman"/>
                <w:color w:val="auto"/>
                <w:szCs w:val="20"/>
                <w:lang w:val="en-US" w:eastAsia="zh-CN"/>
              </w:rPr>
              <w:t>1）</w:t>
            </w:r>
            <w:r>
              <w:rPr>
                <w:rFonts w:hint="default" w:ascii="Times New Roman" w:hAnsi="Times New Roman" w:cs="Times New Roman"/>
                <w:color w:val="auto"/>
                <w:szCs w:val="20"/>
              </w:rPr>
              <w:t>废气监测结果</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szCs w:val="20"/>
                <w:lang w:val="en-US" w:eastAsia="zh-CN"/>
              </w:rPr>
            </w:pPr>
            <w:r>
              <w:rPr>
                <w:rFonts w:hint="default" w:ascii="Times New Roman" w:hAnsi="Times New Roman" w:cs="Times New Roman"/>
                <w:color w:val="auto"/>
                <w:szCs w:val="20"/>
                <w:lang w:eastAsia="zh-CN"/>
              </w:rPr>
              <w:t>验收监测期间</w:t>
            </w:r>
            <w:r>
              <w:rPr>
                <w:rFonts w:hint="default" w:ascii="Times New Roman" w:hAnsi="Times New Roman" w:cs="Times New Roman"/>
                <w:color w:val="auto"/>
                <w:szCs w:val="20"/>
                <w:lang w:val="en-US" w:eastAsia="zh-CN"/>
              </w:rPr>
              <w:t>污水处理站有组织排放监测结果如下：氨排放速率为4.70×10-4~6.59×10-4</w:t>
            </w:r>
            <w:r>
              <w:rPr>
                <w:rFonts w:hint="default" w:ascii="Times New Roman" w:hAnsi="Times New Roman" w:cs="Times New Roman"/>
                <w:color w:val="auto"/>
                <w:szCs w:val="20"/>
                <w:lang w:eastAsia="zh-CN"/>
              </w:rPr>
              <w:t>kg/h（≤4.9kg/h）；</w:t>
            </w:r>
            <w:r>
              <w:rPr>
                <w:rFonts w:hint="default" w:ascii="Times New Roman" w:hAnsi="Times New Roman" w:cs="Times New Roman"/>
                <w:color w:val="auto"/>
                <w:szCs w:val="20"/>
                <w:lang w:val="en-US" w:eastAsia="zh-CN"/>
              </w:rPr>
              <w:t>硫化氢排放速率为2.71×10-5~5.73×10-5</w:t>
            </w:r>
            <w:r>
              <w:rPr>
                <w:rFonts w:hint="default" w:ascii="Times New Roman" w:hAnsi="Times New Roman" w:cs="Times New Roman"/>
                <w:color w:val="auto"/>
                <w:szCs w:val="20"/>
                <w:lang w:eastAsia="zh-CN"/>
              </w:rPr>
              <w:t>kg/h（≤</w:t>
            </w:r>
            <w:r>
              <w:rPr>
                <w:rFonts w:hint="default" w:ascii="Times New Roman" w:hAnsi="Times New Roman" w:cs="Times New Roman"/>
                <w:color w:val="auto"/>
                <w:szCs w:val="20"/>
                <w:lang w:val="en-US" w:eastAsia="zh-CN"/>
              </w:rPr>
              <w:t>0.33</w:t>
            </w:r>
            <w:r>
              <w:rPr>
                <w:rFonts w:hint="default" w:ascii="Times New Roman" w:hAnsi="Times New Roman" w:cs="Times New Roman"/>
                <w:color w:val="auto"/>
                <w:szCs w:val="20"/>
                <w:lang w:eastAsia="zh-CN"/>
              </w:rPr>
              <w:t>kg/h）；</w:t>
            </w:r>
            <w:r>
              <w:rPr>
                <w:rFonts w:hint="default" w:ascii="Times New Roman" w:hAnsi="Times New Roman" w:cs="Times New Roman"/>
                <w:color w:val="auto"/>
                <w:szCs w:val="20"/>
                <w:lang w:val="en-US" w:eastAsia="zh-CN"/>
              </w:rPr>
              <w:t>臭气浓度309（2000）。可以满足</w:t>
            </w:r>
            <w:r>
              <w:rPr>
                <w:rFonts w:hint="default" w:ascii="Times New Roman" w:hAnsi="Times New Roman" w:cs="Times New Roman"/>
                <w:color w:val="auto"/>
                <w:szCs w:val="20"/>
                <w:lang w:eastAsia="zh-CN"/>
              </w:rPr>
              <w:t>《恶臭污染物排放标准》（GB14554-93）表2的15米高排气筒的排放速率要求。</w:t>
            </w:r>
            <w:r>
              <w:rPr>
                <w:rFonts w:hint="default" w:ascii="Times New Roman" w:hAnsi="Times New Roman" w:cs="Times New Roman"/>
                <w:color w:val="auto"/>
                <w:szCs w:val="20"/>
                <w:lang w:val="en-US" w:eastAsia="zh-CN"/>
              </w:rPr>
              <w:t>污水处理站无组织监测结果如下：硫化氢排放浓度为0.012~0.031mg/m</w:t>
            </w:r>
            <w:r>
              <w:rPr>
                <w:rFonts w:hint="default" w:ascii="Times New Roman" w:hAnsi="Times New Roman" w:cs="Times New Roman"/>
                <w:color w:val="auto"/>
                <w:szCs w:val="20"/>
                <w:vertAlign w:val="superscript"/>
                <w:lang w:val="en-US" w:eastAsia="zh-CN"/>
              </w:rPr>
              <w:t>3</w:t>
            </w:r>
            <w:r>
              <w:rPr>
                <w:rFonts w:hint="default" w:ascii="Times New Roman" w:hAnsi="Times New Roman" w:cs="Times New Roman"/>
                <w:color w:val="auto"/>
                <w:szCs w:val="20"/>
                <w:lang w:eastAsia="zh-CN"/>
              </w:rPr>
              <w:t>（≤</w:t>
            </w:r>
            <w:r>
              <w:rPr>
                <w:rFonts w:hint="default" w:ascii="Times New Roman" w:hAnsi="Times New Roman" w:cs="Times New Roman"/>
                <w:color w:val="auto"/>
                <w:szCs w:val="20"/>
                <w:lang w:val="en-US" w:eastAsia="zh-CN"/>
              </w:rPr>
              <w:t>0.03mg/m</w:t>
            </w:r>
            <w:r>
              <w:rPr>
                <w:rFonts w:hint="default" w:ascii="Times New Roman" w:hAnsi="Times New Roman" w:cs="Times New Roman"/>
                <w:color w:val="auto"/>
                <w:szCs w:val="20"/>
                <w:vertAlign w:val="superscript"/>
                <w:lang w:val="en-US" w:eastAsia="zh-CN"/>
              </w:rPr>
              <w:t>3</w:t>
            </w:r>
            <w:r>
              <w:rPr>
                <w:rFonts w:hint="default" w:ascii="Times New Roman" w:hAnsi="Times New Roman" w:cs="Times New Roman"/>
                <w:color w:val="auto"/>
                <w:szCs w:val="20"/>
                <w:lang w:eastAsia="zh-CN"/>
              </w:rPr>
              <w:t>）；</w:t>
            </w:r>
            <w:r>
              <w:rPr>
                <w:rFonts w:hint="default" w:ascii="Times New Roman" w:hAnsi="Times New Roman" w:cs="Times New Roman"/>
                <w:color w:val="auto"/>
                <w:szCs w:val="20"/>
                <w:lang w:val="en-US" w:eastAsia="zh-CN"/>
              </w:rPr>
              <w:t>氨排放浓度为＜0.25mg/m</w:t>
            </w:r>
            <w:r>
              <w:rPr>
                <w:rFonts w:hint="default" w:ascii="Times New Roman" w:hAnsi="Times New Roman" w:cs="Times New Roman"/>
                <w:color w:val="auto"/>
                <w:szCs w:val="20"/>
                <w:vertAlign w:val="superscript"/>
                <w:lang w:val="en-US" w:eastAsia="zh-CN"/>
              </w:rPr>
              <w:t>3</w:t>
            </w:r>
            <w:r>
              <w:rPr>
                <w:rFonts w:hint="default" w:ascii="Times New Roman" w:hAnsi="Times New Roman" w:cs="Times New Roman"/>
                <w:color w:val="auto"/>
                <w:szCs w:val="20"/>
                <w:lang w:eastAsia="zh-CN"/>
              </w:rPr>
              <w:t>（≤</w:t>
            </w:r>
            <w:r>
              <w:rPr>
                <w:rFonts w:hint="default" w:ascii="Times New Roman" w:hAnsi="Times New Roman" w:cs="Times New Roman"/>
                <w:color w:val="auto"/>
                <w:szCs w:val="20"/>
                <w:lang w:val="en-US" w:eastAsia="zh-CN"/>
              </w:rPr>
              <w:t>1.0mg/m3</w:t>
            </w:r>
            <w:r>
              <w:rPr>
                <w:rFonts w:hint="default" w:ascii="Times New Roman" w:hAnsi="Times New Roman" w:cs="Times New Roman"/>
                <w:color w:val="auto"/>
                <w:szCs w:val="20"/>
                <w:lang w:eastAsia="zh-CN"/>
              </w:rPr>
              <w:t>）；</w:t>
            </w:r>
            <w:r>
              <w:rPr>
                <w:rFonts w:hint="default" w:ascii="Times New Roman" w:hAnsi="Times New Roman" w:cs="Times New Roman"/>
                <w:color w:val="auto"/>
                <w:szCs w:val="20"/>
                <w:lang w:val="en-US" w:eastAsia="zh-CN"/>
              </w:rPr>
              <w:t>臭气浓度＜10（</w:t>
            </w:r>
            <w:r>
              <w:rPr>
                <w:rFonts w:hint="default" w:ascii="Times New Roman" w:hAnsi="Times New Roman" w:cs="Times New Roman"/>
                <w:color w:val="auto"/>
                <w:szCs w:val="20"/>
                <w:lang w:eastAsia="zh-CN"/>
              </w:rPr>
              <w:t>≤</w:t>
            </w:r>
            <w:r>
              <w:rPr>
                <w:rFonts w:hint="default" w:ascii="Times New Roman" w:hAnsi="Times New Roman" w:cs="Times New Roman"/>
                <w:color w:val="auto"/>
                <w:szCs w:val="20"/>
                <w:lang w:val="en-US" w:eastAsia="zh-CN"/>
              </w:rPr>
              <w:t>10）。排</w:t>
            </w:r>
            <w:r>
              <w:rPr>
                <w:rFonts w:hint="default" w:ascii="Times New Roman" w:hAnsi="Times New Roman" w:cs="Times New Roman"/>
                <w:color w:val="auto"/>
                <w:szCs w:val="20"/>
                <w:lang w:eastAsia="zh-CN"/>
              </w:rPr>
              <w:t>放</w:t>
            </w:r>
            <w:r>
              <w:rPr>
                <w:rFonts w:hint="default" w:ascii="Times New Roman" w:hAnsi="Times New Roman" w:cs="Times New Roman"/>
                <w:color w:val="auto"/>
                <w:szCs w:val="20"/>
                <w:lang w:val="en-US" w:eastAsia="zh-CN"/>
              </w:rPr>
              <w:t>浓度</w:t>
            </w:r>
            <w:r>
              <w:rPr>
                <w:rFonts w:hint="default" w:ascii="Times New Roman" w:hAnsi="Times New Roman" w:cs="Times New Roman"/>
                <w:color w:val="auto"/>
                <w:szCs w:val="20"/>
                <w:lang w:eastAsia="zh-CN"/>
              </w:rPr>
              <w:t>满足</w:t>
            </w:r>
            <w:r>
              <w:rPr>
                <w:rFonts w:hint="default" w:ascii="Times New Roman" w:hAnsi="Times New Roman" w:cs="Times New Roman"/>
                <w:color w:val="auto"/>
                <w:szCs w:val="20"/>
                <w:lang w:val="en-US" w:eastAsia="zh-CN"/>
              </w:rPr>
              <w:t>《医疗机构水污染物排放标准》（GB18466-2005）表3要求。</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szCs w:val="20"/>
              </w:rPr>
            </w:pPr>
            <w:r>
              <w:rPr>
                <w:rFonts w:hint="default" w:ascii="Times New Roman" w:hAnsi="Times New Roman" w:cs="Times New Roman"/>
                <w:color w:val="auto"/>
                <w:szCs w:val="20"/>
                <w:lang w:eastAsia="zh-CN"/>
              </w:rPr>
              <w:t>（</w:t>
            </w:r>
            <w:r>
              <w:rPr>
                <w:rFonts w:hint="default" w:ascii="Times New Roman" w:hAnsi="Times New Roman" w:cs="Times New Roman"/>
                <w:color w:val="auto"/>
                <w:szCs w:val="20"/>
                <w:lang w:val="en-US" w:eastAsia="zh-CN"/>
              </w:rPr>
              <w:t>2）噪声验收监测</w:t>
            </w:r>
            <w:r>
              <w:rPr>
                <w:rFonts w:hint="default" w:ascii="Times New Roman" w:hAnsi="Times New Roman" w:cs="Times New Roman"/>
                <w:color w:val="auto"/>
                <w:szCs w:val="20"/>
              </w:rPr>
              <w:t>结果</w:t>
            </w:r>
          </w:p>
          <w:p>
            <w:pPr>
              <w:keepNext w:val="0"/>
              <w:keepLines w:val="0"/>
              <w:suppressLineNumbers w:val="0"/>
              <w:bidi w:val="0"/>
              <w:spacing w:before="0" w:beforeAutospacing="0" w:after="0" w:afterAutospacing="0"/>
              <w:ind w:left="0" w:right="0" w:firstLine="720" w:firstLineChars="300"/>
              <w:rPr>
                <w:rFonts w:hint="default" w:ascii="Times New Roman" w:hAnsi="Times New Roman" w:cs="Times New Roman"/>
                <w:color w:val="000000"/>
                <w:szCs w:val="20"/>
                <w:highlight w:val="none"/>
              </w:rPr>
            </w:pPr>
            <w:r>
              <w:rPr>
                <w:rFonts w:hint="default" w:ascii="Times New Roman" w:hAnsi="Times New Roman" w:eastAsia="宋体" w:cs="Times New Roman"/>
                <w:color w:val="000000"/>
                <w:szCs w:val="20"/>
                <w:highlight w:val="none"/>
              </w:rPr>
              <w:t>验收监测期间，</w:t>
            </w:r>
            <w:r>
              <w:rPr>
                <w:rFonts w:hint="default" w:ascii="Times New Roman" w:hAnsi="Times New Roman" w:eastAsia="宋体" w:cs="Times New Roman"/>
                <w:color w:val="000000"/>
                <w:szCs w:val="20"/>
                <w:highlight w:val="none"/>
                <w:lang w:eastAsia="zh-CN"/>
              </w:rPr>
              <w:t>本项目</w:t>
            </w:r>
            <w:r>
              <w:rPr>
                <w:rFonts w:hint="default" w:ascii="Times New Roman" w:hAnsi="Times New Roman" w:eastAsia="宋体" w:cs="Times New Roman"/>
                <w:color w:val="000000"/>
                <w:szCs w:val="20"/>
                <w:highlight w:val="none"/>
              </w:rPr>
              <w:t>厂界昼间噪声值在</w:t>
            </w:r>
            <w:r>
              <w:rPr>
                <w:rFonts w:hint="eastAsia" w:ascii="Times New Roman" w:eastAsia="宋体" w:cs="Times New Roman"/>
                <w:color w:val="000000"/>
                <w:szCs w:val="20"/>
                <w:highlight w:val="none"/>
                <w:lang w:val="en-US" w:eastAsia="zh-CN"/>
              </w:rPr>
              <w:t>5</w:t>
            </w:r>
            <w:r>
              <w:rPr>
                <w:rFonts w:hint="eastAsia" w:ascii="Times New Roman" w:cs="Times New Roman"/>
                <w:color w:val="000000"/>
                <w:szCs w:val="20"/>
                <w:highlight w:val="none"/>
                <w:lang w:val="en-US" w:eastAsia="zh-CN"/>
              </w:rPr>
              <w:t>3</w:t>
            </w:r>
            <w:r>
              <w:rPr>
                <w:rFonts w:hint="eastAsia" w:ascii="Times New Roman" w:eastAsia="宋体" w:cs="Times New Roman"/>
                <w:color w:val="000000"/>
                <w:szCs w:val="20"/>
                <w:highlight w:val="none"/>
                <w:lang w:val="en-US" w:eastAsia="zh-CN"/>
              </w:rPr>
              <w:t>~</w:t>
            </w:r>
            <w:r>
              <w:rPr>
                <w:rFonts w:hint="eastAsia" w:ascii="Times New Roman" w:cs="Times New Roman"/>
                <w:color w:val="000000"/>
                <w:szCs w:val="20"/>
                <w:highlight w:val="none"/>
                <w:lang w:val="en-US" w:eastAsia="zh-CN"/>
              </w:rPr>
              <w:t>54</w:t>
            </w:r>
            <w:r>
              <w:rPr>
                <w:rFonts w:hint="default" w:ascii="Times New Roman" w:hAnsi="Times New Roman" w:eastAsia="宋体" w:cs="Times New Roman"/>
                <w:color w:val="000000"/>
                <w:szCs w:val="20"/>
                <w:highlight w:val="none"/>
              </w:rPr>
              <w:t>dB（A）之间，夜间噪声值在</w:t>
            </w:r>
            <w:r>
              <w:rPr>
                <w:rFonts w:hint="eastAsia" w:ascii="Times New Roman" w:eastAsia="宋体" w:cs="Times New Roman"/>
                <w:color w:val="000000"/>
                <w:szCs w:val="20"/>
                <w:highlight w:val="none"/>
                <w:lang w:val="en-US" w:eastAsia="zh-CN"/>
              </w:rPr>
              <w:t>4</w:t>
            </w:r>
            <w:r>
              <w:rPr>
                <w:rFonts w:hint="eastAsia" w:ascii="Times New Roman" w:cs="Times New Roman"/>
                <w:color w:val="000000"/>
                <w:szCs w:val="20"/>
                <w:highlight w:val="none"/>
                <w:lang w:val="en-US" w:eastAsia="zh-CN"/>
              </w:rPr>
              <w:t>2</w:t>
            </w:r>
            <w:r>
              <w:rPr>
                <w:rFonts w:hint="eastAsia" w:ascii="Times New Roman" w:eastAsia="宋体" w:cs="Times New Roman"/>
                <w:color w:val="000000"/>
                <w:szCs w:val="20"/>
                <w:highlight w:val="none"/>
                <w:lang w:val="en-US" w:eastAsia="zh-CN"/>
              </w:rPr>
              <w:t>~</w:t>
            </w:r>
            <w:r>
              <w:rPr>
                <w:rFonts w:hint="eastAsia" w:ascii="Times New Roman" w:cs="Times New Roman"/>
                <w:color w:val="000000"/>
                <w:szCs w:val="20"/>
                <w:highlight w:val="none"/>
                <w:lang w:val="en-US" w:eastAsia="zh-CN"/>
              </w:rPr>
              <w:t>44</w:t>
            </w:r>
            <w:r>
              <w:rPr>
                <w:rFonts w:hint="default" w:ascii="Times New Roman" w:hAnsi="Times New Roman" w:eastAsia="宋体" w:cs="Times New Roman"/>
                <w:color w:val="000000"/>
                <w:szCs w:val="20"/>
                <w:highlight w:val="none"/>
              </w:rPr>
              <w:t>dB（A）之间，</w:t>
            </w:r>
            <w:r>
              <w:rPr>
                <w:rFonts w:hint="eastAsia" w:ascii="Times New Roman" w:hAnsi="Times New Roman" w:eastAsia="宋体" w:cs="Times New Roman"/>
                <w:color w:val="000000"/>
                <w:szCs w:val="20"/>
                <w:highlight w:val="none"/>
                <w:lang w:eastAsia="zh-CN"/>
              </w:rPr>
              <w:t>厂界</w:t>
            </w:r>
            <w:r>
              <w:rPr>
                <w:rFonts w:hint="default" w:ascii="Times New Roman" w:hAnsi="Times New Roman" w:eastAsia="宋体" w:cs="Times New Roman"/>
                <w:color w:val="000000"/>
                <w:szCs w:val="20"/>
                <w:highlight w:val="none"/>
                <w:lang w:val="en-US" w:eastAsia="zh-CN"/>
              </w:rPr>
              <w:t>噪声</w:t>
            </w:r>
            <w:r>
              <w:rPr>
                <w:rFonts w:hint="default" w:ascii="Times New Roman" w:hAnsi="Times New Roman" w:eastAsia="宋体" w:cs="Times New Roman"/>
                <w:color w:val="000000"/>
                <w:szCs w:val="20"/>
                <w:highlight w:val="none"/>
              </w:rPr>
              <w:t>满足《工业企业厂界环境噪声排放标准》（GB12348-2008）中的</w:t>
            </w:r>
            <w:r>
              <w:rPr>
                <w:rFonts w:hint="eastAsia" w:ascii="Times New Roman" w:cs="Times New Roman"/>
                <w:color w:val="000000"/>
                <w:szCs w:val="20"/>
                <w:highlight w:val="none"/>
                <w:lang w:val="en-US" w:eastAsia="zh-CN"/>
              </w:rPr>
              <w:t>2类</w:t>
            </w:r>
            <w:r>
              <w:rPr>
                <w:rFonts w:hint="default" w:ascii="Times New Roman" w:hAnsi="Times New Roman" w:eastAsia="宋体" w:cs="Times New Roman"/>
                <w:color w:val="000000"/>
                <w:szCs w:val="20"/>
                <w:highlight w:val="none"/>
              </w:rPr>
              <w:t>标准要求</w:t>
            </w:r>
            <w:r>
              <w:rPr>
                <w:rFonts w:hint="default" w:ascii="Times New Roman" w:hAnsi="Times New Roman" w:cs="Times New Roman"/>
                <w:color w:val="000000"/>
                <w:szCs w:val="20"/>
                <w:highlight w:val="none"/>
              </w:rPr>
              <w:t>。</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szCs w:val="20"/>
              </w:rPr>
            </w:pPr>
            <w:r>
              <w:rPr>
                <w:rFonts w:hint="eastAsia" w:ascii="Times New Roman" w:hAnsi="Times New Roman" w:cs="Times New Roman"/>
                <w:color w:val="000000"/>
                <w:szCs w:val="20"/>
                <w:lang w:eastAsia="zh-CN"/>
              </w:rPr>
              <w:t>（</w:t>
            </w:r>
            <w:r>
              <w:rPr>
                <w:rFonts w:hint="eastAsia" w:ascii="Times New Roman" w:cs="Times New Roman"/>
                <w:color w:val="000000"/>
                <w:szCs w:val="20"/>
                <w:lang w:val="en-US" w:eastAsia="zh-CN"/>
              </w:rPr>
              <w:t>3</w:t>
            </w:r>
            <w:r>
              <w:rPr>
                <w:rFonts w:hint="eastAsia" w:ascii="Times New Roman" w:hAnsi="Times New Roman" w:cs="Times New Roman"/>
                <w:color w:val="000000"/>
                <w:szCs w:val="20"/>
                <w:lang w:eastAsia="zh-CN"/>
              </w:rPr>
              <w:t>）</w:t>
            </w:r>
            <w:r>
              <w:rPr>
                <w:rFonts w:hint="eastAsia" w:ascii="Times New Roman" w:hAnsi="Times New Roman" w:cs="Times New Roman"/>
                <w:color w:val="000000"/>
                <w:szCs w:val="20"/>
                <w:lang w:val="en-US" w:eastAsia="zh-CN"/>
              </w:rPr>
              <w:t>废水</w:t>
            </w:r>
            <w:r>
              <w:rPr>
                <w:rFonts w:hint="default" w:ascii="Times New Roman" w:hAnsi="Times New Roman" w:cs="Times New Roman"/>
                <w:color w:val="auto"/>
                <w:szCs w:val="20"/>
                <w:lang w:val="en-US" w:eastAsia="zh-CN"/>
              </w:rPr>
              <w:t>验收监测</w:t>
            </w:r>
            <w:r>
              <w:rPr>
                <w:rFonts w:hint="default" w:ascii="Times New Roman" w:hAnsi="Times New Roman" w:cs="Times New Roman"/>
                <w:color w:val="auto"/>
                <w:szCs w:val="20"/>
              </w:rPr>
              <w:t>结果</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textAlignment w:val="auto"/>
              <w:rPr>
                <w:rFonts w:hint="default" w:ascii="Times New Roman" w:hAnsi="Times New Roman" w:eastAsia="宋体" w:cs="Times New Roman"/>
                <w:color w:val="FF0000"/>
                <w:kern w:val="2"/>
                <w:sz w:val="24"/>
                <w:szCs w:val="24"/>
              </w:rPr>
            </w:pPr>
            <w:r>
              <w:rPr>
                <w:rFonts w:hint="eastAsia" w:ascii="Times New Roman" w:cs="Times New Roman"/>
                <w:color w:val="auto"/>
                <w:kern w:val="2"/>
                <w:sz w:val="24"/>
                <w:szCs w:val="24"/>
                <w:lang w:val="en-US" w:eastAsia="zh-CN"/>
              </w:rPr>
              <w:t>项目设置10</w:t>
            </w:r>
            <w:r>
              <w:rPr>
                <w:rFonts w:hint="eastAsia" w:cs="宋体"/>
                <w:bCs/>
                <w:color w:val="auto"/>
                <w:szCs w:val="21"/>
              </w:rPr>
              <w:t>m</w:t>
            </w:r>
            <w:r>
              <w:rPr>
                <w:rFonts w:hint="eastAsia" w:cs="宋体"/>
                <w:bCs/>
                <w:color w:val="auto"/>
                <w:szCs w:val="21"/>
                <w:vertAlign w:val="superscript"/>
              </w:rPr>
              <w:t>3</w:t>
            </w:r>
            <w:r>
              <w:rPr>
                <w:rFonts w:hint="eastAsia" w:ascii="Times New Roman" w:cs="Times New Roman"/>
                <w:color w:val="auto"/>
                <w:kern w:val="2"/>
                <w:sz w:val="24"/>
                <w:szCs w:val="24"/>
                <w:lang w:val="en-US" w:eastAsia="zh-CN"/>
              </w:rPr>
              <w:t>化粪池、</w:t>
            </w:r>
            <w:r>
              <w:rPr>
                <w:rFonts w:hint="eastAsia" w:cs="宋体"/>
                <w:bCs/>
                <w:color w:val="auto"/>
                <w:szCs w:val="21"/>
              </w:rPr>
              <w:t>3.5m</w:t>
            </w:r>
            <w:r>
              <w:rPr>
                <w:rFonts w:hint="eastAsia" w:cs="宋体"/>
                <w:bCs/>
                <w:color w:val="auto"/>
                <w:szCs w:val="21"/>
                <w:vertAlign w:val="superscript"/>
              </w:rPr>
              <w:t>3</w:t>
            </w:r>
            <w:r>
              <w:rPr>
                <w:rFonts w:hint="eastAsia" w:cs="宋体"/>
                <w:bCs/>
                <w:color w:val="auto"/>
                <w:szCs w:val="21"/>
              </w:rPr>
              <w:t>应急事故池</w:t>
            </w:r>
            <w:r>
              <w:rPr>
                <w:rFonts w:hint="eastAsia" w:cs="宋体"/>
                <w:bCs/>
                <w:color w:val="auto"/>
                <w:szCs w:val="21"/>
                <w:lang w:eastAsia="zh-CN"/>
              </w:rPr>
              <w:t>。</w:t>
            </w:r>
            <w:r>
              <w:rPr>
                <w:rFonts w:hint="eastAsia" w:cs="宋体"/>
                <w:bCs/>
                <w:color w:val="auto"/>
                <w:szCs w:val="21"/>
                <w:lang w:val="en-US" w:eastAsia="zh-CN"/>
              </w:rPr>
              <w:t>验收期间，</w:t>
            </w:r>
            <w:r>
              <w:rPr>
                <w:rFonts w:hint="default" w:ascii="Times New Roman" w:hAnsi="Times New Roman" w:eastAsia="宋体" w:cs="Times New Roman"/>
                <w:color w:val="auto"/>
                <w:kern w:val="2"/>
                <w:sz w:val="24"/>
                <w:szCs w:val="24"/>
                <w:lang w:val="en-US" w:eastAsia="zh-CN"/>
              </w:rPr>
              <w:t>污水处理站化学需氧量排放浓度14~17mg/L，五日生化需氧量排放浓度6.1~6.8mg/L，氨氮排放浓度0.061~0.072mg/L，悬浮物排放浓度10~12mg/L，动植物油排放浓度0.24~0.30mg/L，pH7.32~7.44mg/L，石油类排放浓度0.14~0.17mg/L，阴离子表面活性剂排放浓度＜0.05mg/L，色度9~11倍，挥发酚排放浓度＜0.01mg/L，总氰化物排放浓度＜0.001mg/L，总余氯排放浓度0.49~0.65mg/L，粪大肠菌群140~150MPN/L，沙门氏菌未检出。项目废水</w:t>
            </w:r>
            <w:r>
              <w:rPr>
                <w:rFonts w:hint="eastAsia" w:ascii="Times New Roman" w:hAnsi="Times New Roman" w:cs="Times New Roman"/>
                <w:color w:val="auto"/>
                <w:kern w:val="2"/>
                <w:sz w:val="24"/>
                <w:szCs w:val="24"/>
                <w:lang w:val="en-US" w:eastAsia="zh-CN"/>
              </w:rPr>
              <w:t>各项污染物</w:t>
            </w:r>
            <w:r>
              <w:rPr>
                <w:rFonts w:hint="default" w:ascii="Times New Roman" w:hAnsi="Times New Roman" w:eastAsia="宋体" w:cs="Times New Roman"/>
                <w:color w:val="auto"/>
                <w:kern w:val="2"/>
                <w:sz w:val="24"/>
                <w:szCs w:val="24"/>
                <w:lang w:val="en-US" w:eastAsia="zh-CN"/>
              </w:rPr>
              <w:t>处理达到《医疗机构水污染物排放标准》（GB18466-2005）表2中预处理标准。</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szCs w:val="20"/>
              </w:rPr>
            </w:pPr>
            <w:r>
              <w:rPr>
                <w:rFonts w:hint="eastAsia" w:ascii="Times New Roman" w:hAnsi="Times New Roman" w:cs="Times New Roman"/>
                <w:color w:val="000000"/>
                <w:szCs w:val="20"/>
                <w:lang w:eastAsia="zh-CN"/>
              </w:rPr>
              <w:t>（</w:t>
            </w:r>
            <w:r>
              <w:rPr>
                <w:rFonts w:hint="eastAsia" w:ascii="Times New Roman" w:cs="Times New Roman"/>
                <w:color w:val="000000"/>
                <w:szCs w:val="20"/>
                <w:lang w:val="en-US" w:eastAsia="zh-CN"/>
              </w:rPr>
              <w:t>4</w:t>
            </w:r>
            <w:r>
              <w:rPr>
                <w:rFonts w:hint="eastAsia" w:ascii="Times New Roman" w:hAnsi="Times New Roman" w:cs="Times New Roman"/>
                <w:color w:val="000000"/>
                <w:szCs w:val="20"/>
                <w:lang w:eastAsia="zh-CN"/>
              </w:rPr>
              <w:t>）</w:t>
            </w:r>
            <w:r>
              <w:rPr>
                <w:rFonts w:hint="default" w:ascii="Times New Roman" w:hAnsi="Times New Roman" w:cs="Times New Roman"/>
                <w:color w:val="auto"/>
                <w:szCs w:val="20"/>
              </w:rPr>
              <w:t>固体废物</w:t>
            </w:r>
            <w:r>
              <w:rPr>
                <w:rFonts w:hint="default" w:ascii="Times New Roman" w:hAnsi="Times New Roman" w:cs="Times New Roman"/>
                <w:color w:val="auto"/>
                <w:szCs w:val="20"/>
                <w:lang w:val="en-US" w:eastAsia="zh-CN"/>
              </w:rPr>
              <w:t>验收</w:t>
            </w:r>
            <w:r>
              <w:rPr>
                <w:rFonts w:hint="default" w:ascii="Times New Roman" w:hAnsi="Times New Roman" w:cs="Times New Roman"/>
                <w:color w:val="auto"/>
                <w:szCs w:val="20"/>
              </w:rPr>
              <w:t>结果</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480" w:lineRule="exact"/>
              <w:ind w:left="0" w:right="0" w:firstLine="480" w:firstLineChars="200"/>
              <w:jc w:val="both"/>
              <w:textAlignment w:val="auto"/>
              <w:rPr>
                <w:rFonts w:hint="eastAsia" w:ascii="Times New Roman" w:cs="Times New Roman"/>
                <w:caps w:val="0"/>
                <w:spacing w:val="0"/>
                <w:sz w:val="24"/>
                <w:szCs w:val="20"/>
                <w:highlight w:val="none"/>
                <w:lang w:eastAsia="zh-CN"/>
              </w:rPr>
            </w:pPr>
            <w:bookmarkStart w:id="56" w:name="_Toc21706"/>
            <w:r>
              <w:rPr>
                <w:rFonts w:hint="eastAsia" w:ascii="Times New Roman" w:cs="Times New Roman"/>
                <w:caps w:val="0"/>
                <w:spacing w:val="0"/>
                <w:sz w:val="24"/>
                <w:szCs w:val="20"/>
                <w:highlight w:val="none"/>
                <w:lang w:val="en-US" w:eastAsia="zh-CN"/>
              </w:rPr>
              <w:t>项目</w:t>
            </w:r>
            <w:r>
              <w:rPr>
                <w:rFonts w:hint="eastAsia" w:ascii="Times New Roman" w:cs="Times New Roman"/>
                <w:caps w:val="0"/>
                <w:spacing w:val="0"/>
                <w:sz w:val="24"/>
                <w:szCs w:val="20"/>
                <w:highlight w:val="none"/>
                <w:lang w:eastAsia="zh-CN"/>
              </w:rPr>
              <w:t>生活垃圾、</w:t>
            </w:r>
            <w:r>
              <w:rPr>
                <w:rFonts w:hint="eastAsia" w:ascii="Times New Roman" w:cs="Times New Roman"/>
                <w:caps w:val="0"/>
                <w:spacing w:val="0"/>
                <w:sz w:val="24"/>
                <w:szCs w:val="20"/>
                <w:highlight w:val="none"/>
                <w:lang w:val="en-US" w:eastAsia="zh-CN"/>
              </w:rPr>
              <w:t>中药药渣</w:t>
            </w:r>
            <w:r>
              <w:rPr>
                <w:rFonts w:hint="eastAsia" w:ascii="Times New Roman" w:cs="Times New Roman"/>
                <w:caps w:val="0"/>
                <w:spacing w:val="0"/>
                <w:sz w:val="24"/>
                <w:szCs w:val="20"/>
                <w:highlight w:val="none"/>
                <w:lang w:eastAsia="zh-CN"/>
              </w:rPr>
              <w:t>集中收集在生活垃圾暂存间后由市政环卫部门统一处理；活性炭由厂家定期更换，1个月更换一次，更换的废活性炭置于密闭容器中，由厂家回收处理。</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480" w:lineRule="exact"/>
              <w:ind w:left="0" w:right="0" w:firstLine="480" w:firstLineChars="200"/>
              <w:jc w:val="both"/>
              <w:textAlignment w:val="auto"/>
              <w:rPr>
                <w:rFonts w:hint="eastAsia" w:ascii="Times New Roman" w:cs="Times New Roman"/>
                <w:caps w:val="0"/>
                <w:spacing w:val="0"/>
                <w:sz w:val="24"/>
                <w:szCs w:val="20"/>
                <w:highlight w:val="none"/>
                <w:lang w:val="en-US" w:eastAsia="zh-CN"/>
              </w:rPr>
            </w:pPr>
            <w:r>
              <w:rPr>
                <w:rFonts w:hint="eastAsia" w:ascii="Times New Roman" w:cs="Times New Roman"/>
                <w:caps w:val="0"/>
                <w:spacing w:val="0"/>
                <w:sz w:val="24"/>
                <w:szCs w:val="20"/>
                <w:highlight w:val="none"/>
                <w:lang w:val="en-US" w:eastAsia="zh-CN"/>
              </w:rPr>
              <w:t>项目院区设有一处危险废物暂存间，各诊疗科室产生医疗废物收集后，在科室内分类收集和包装处理，每天由专人用专车运送医院危险废物暂存间；污水处理站及化粪池污泥、栅渣经漂白粉消毒符合《医疗机构水污染物排放标准》(GB18466-2005)表4标准要求，暂存于危险废物暂存间；检验废液用单独的防渗漏且密闭容器收集，暂存在危险废物暂存间内。项目危废委托汤原县洁乐医疗垃圾处理厂处理。</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480" w:lineRule="exact"/>
              <w:ind w:left="0" w:right="0" w:firstLine="480" w:firstLineChars="200"/>
              <w:jc w:val="both"/>
              <w:textAlignment w:val="auto"/>
              <w:rPr>
                <w:rFonts w:hint="eastAsia" w:ascii="Times New Roman" w:cs="Times New Roman"/>
                <w:caps w:val="0"/>
                <w:spacing w:val="0"/>
                <w:sz w:val="24"/>
                <w:szCs w:val="20"/>
                <w:highlight w:val="none"/>
                <w:lang w:eastAsia="zh-CN"/>
              </w:rPr>
            </w:pPr>
            <w:r>
              <w:rPr>
                <w:rFonts w:hint="eastAsia" w:ascii="Times New Roman" w:cs="Times New Roman"/>
                <w:caps w:val="0"/>
                <w:spacing w:val="0"/>
                <w:sz w:val="24"/>
                <w:szCs w:val="20"/>
                <w:highlight w:val="none"/>
                <w:lang w:val="en-US" w:eastAsia="zh-CN"/>
              </w:rPr>
              <w:t>项目设置</w:t>
            </w:r>
            <w:r>
              <w:rPr>
                <w:rFonts w:hint="eastAsia" w:ascii="Times New Roman" w:cs="Times New Roman"/>
                <w:caps w:val="0"/>
                <w:spacing w:val="0"/>
                <w:sz w:val="24"/>
                <w:szCs w:val="20"/>
                <w:highlight w:val="none"/>
                <w:lang w:eastAsia="zh-CN"/>
              </w:rPr>
              <w:t>10m</w:t>
            </w:r>
            <w:r>
              <w:rPr>
                <w:rFonts w:hint="eastAsia" w:ascii="Times New Roman" w:cs="Times New Roman"/>
                <w:caps w:val="0"/>
                <w:spacing w:val="0"/>
                <w:sz w:val="24"/>
                <w:szCs w:val="20"/>
                <w:highlight w:val="none"/>
                <w:vertAlign w:val="superscript"/>
                <w:lang w:eastAsia="zh-CN"/>
              </w:rPr>
              <w:t>2</w:t>
            </w:r>
            <w:r>
              <w:rPr>
                <w:rFonts w:hint="eastAsia" w:ascii="Times New Roman" w:cs="Times New Roman"/>
                <w:caps w:val="0"/>
                <w:spacing w:val="0"/>
                <w:sz w:val="24"/>
                <w:szCs w:val="20"/>
                <w:highlight w:val="none"/>
                <w:lang w:eastAsia="zh-CN"/>
              </w:rPr>
              <w:t>医疗废物暂存间，位于附属用房内。医疗废物暂存配置专业管理人员，并落实专项制度进行严格管理，定期消毒。严格按照《医疗废物管理条例》进行管理。医疗废物暂时贮存时间不超过2天，有防鼠、防渗漏、避光的安全措施，设有明显医疗废物警示标识。医疗废物在产生工序分类收集，在暂存间内分区存放，建立台账管理制度，记录医疗废物产生量和去向，严格执行危险废物转移联单制度，按照管理部门指定路线运输至汤原县洁乐医疗垃圾处理厂处理。</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480" w:lineRule="exact"/>
              <w:ind w:left="0" w:right="0" w:firstLine="480" w:firstLineChars="200"/>
              <w:jc w:val="both"/>
              <w:textAlignment w:val="auto"/>
              <w:rPr>
                <w:rFonts w:hint="default" w:ascii="Times New Roman" w:hAnsi="Times New Roman" w:eastAsia="宋体" w:cs="Times New Roman"/>
                <w:caps w:val="0"/>
                <w:spacing w:val="0"/>
                <w:sz w:val="24"/>
                <w:szCs w:val="20"/>
                <w:highlight w:val="none"/>
              </w:rPr>
            </w:pPr>
            <w:r>
              <w:rPr>
                <w:rFonts w:hint="eastAsia" w:ascii="Times New Roman" w:cs="Times New Roman"/>
                <w:caps w:val="0"/>
                <w:spacing w:val="0"/>
                <w:sz w:val="24"/>
                <w:szCs w:val="20"/>
                <w:highlight w:val="none"/>
                <w:lang w:eastAsia="zh-CN"/>
              </w:rPr>
              <w:t>（</w:t>
            </w:r>
            <w:r>
              <w:rPr>
                <w:rFonts w:hint="eastAsia" w:ascii="Times New Roman" w:cs="Times New Roman"/>
                <w:caps w:val="0"/>
                <w:spacing w:val="0"/>
                <w:sz w:val="24"/>
                <w:szCs w:val="20"/>
                <w:highlight w:val="none"/>
                <w:lang w:val="en-US" w:eastAsia="zh-CN"/>
              </w:rPr>
              <w:t>4</w:t>
            </w:r>
            <w:r>
              <w:rPr>
                <w:rFonts w:hint="eastAsia" w:ascii="Times New Roman" w:cs="Times New Roman"/>
                <w:caps w:val="0"/>
                <w:spacing w:val="0"/>
                <w:sz w:val="24"/>
                <w:szCs w:val="20"/>
                <w:highlight w:val="none"/>
                <w:lang w:eastAsia="zh-CN"/>
              </w:rPr>
              <w:t>）</w:t>
            </w:r>
            <w:r>
              <w:rPr>
                <w:rFonts w:hint="default" w:ascii="Times New Roman" w:hAnsi="Times New Roman" w:eastAsia="宋体" w:cs="Times New Roman"/>
                <w:caps w:val="0"/>
                <w:spacing w:val="0"/>
                <w:sz w:val="24"/>
                <w:szCs w:val="20"/>
                <w:highlight w:val="none"/>
              </w:rPr>
              <w:t>总量控制调查</w:t>
            </w:r>
          </w:p>
          <w:p>
            <w:pPr>
              <w:pStyle w:val="45"/>
              <w:keepNext/>
              <w:keepLines/>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eastAsia" w:ascii="Times New Roman" w:cs="Times New Roman"/>
                <w:b w:val="0"/>
                <w:bCs w:val="0"/>
                <w:caps w:val="0"/>
                <w:spacing w:val="0"/>
                <w:sz w:val="24"/>
                <w:szCs w:val="28"/>
                <w:highlight w:val="none"/>
                <w:lang w:val="en-US" w:eastAsia="zh-CN"/>
              </w:rPr>
            </w:pPr>
            <w:r>
              <w:rPr>
                <w:rFonts w:hint="default" w:ascii="Times New Roman" w:hAnsi="Times New Roman" w:eastAsia="宋体" w:cs="Times New Roman"/>
                <w:b w:val="0"/>
                <w:bCs w:val="0"/>
                <w:caps w:val="0"/>
                <w:spacing w:val="0"/>
                <w:sz w:val="24"/>
                <w:szCs w:val="28"/>
                <w:highlight w:val="none"/>
              </w:rPr>
              <w:t>本项目</w:t>
            </w:r>
            <w:r>
              <w:rPr>
                <w:rFonts w:hint="eastAsia" w:ascii="Times New Roman" w:hAnsi="Times New Roman" w:cs="Times New Roman"/>
                <w:b w:val="0"/>
                <w:bCs w:val="0"/>
                <w:caps w:val="0"/>
                <w:spacing w:val="0"/>
                <w:sz w:val="24"/>
                <w:szCs w:val="28"/>
                <w:highlight w:val="none"/>
                <w:lang w:eastAsia="zh-CN"/>
              </w:rPr>
              <w:t>水</w:t>
            </w:r>
            <w:r>
              <w:rPr>
                <w:rFonts w:hint="default" w:ascii="Times New Roman" w:hAnsi="Times New Roman" w:eastAsia="宋体" w:cs="Times New Roman"/>
                <w:b w:val="0"/>
                <w:bCs w:val="0"/>
                <w:caps w:val="0"/>
                <w:spacing w:val="0"/>
                <w:sz w:val="24"/>
                <w:szCs w:val="28"/>
                <w:highlight w:val="none"/>
                <w:lang w:eastAsia="zh-CN"/>
              </w:rPr>
              <w:t>污染物排放总量控制指标</w:t>
            </w:r>
            <w:r>
              <w:rPr>
                <w:rFonts w:hint="eastAsia" w:ascii="Times New Roman" w:cs="Times New Roman"/>
                <w:b w:val="0"/>
                <w:bCs w:val="0"/>
                <w:caps w:val="0"/>
                <w:spacing w:val="0"/>
                <w:sz w:val="24"/>
                <w:szCs w:val="28"/>
                <w:highlight w:val="none"/>
                <w:lang w:val="en-US" w:eastAsia="zh-CN"/>
              </w:rPr>
              <w:t>为COD和氨氮</w:t>
            </w:r>
            <w:r>
              <w:rPr>
                <w:rFonts w:hint="default" w:ascii="Times New Roman" w:hAnsi="Times New Roman" w:eastAsia="宋体" w:cs="Times New Roman"/>
                <w:b w:val="0"/>
                <w:bCs w:val="0"/>
                <w:caps w:val="0"/>
                <w:spacing w:val="0"/>
                <w:sz w:val="24"/>
                <w:szCs w:val="28"/>
                <w:highlight w:val="none"/>
                <w:lang w:eastAsia="zh-CN"/>
              </w:rPr>
              <w:t>。</w:t>
            </w:r>
            <w:r>
              <w:rPr>
                <w:rFonts w:hint="eastAsia" w:ascii="Times New Roman" w:cs="Times New Roman"/>
                <w:b w:val="0"/>
                <w:bCs w:val="0"/>
                <w:caps w:val="0"/>
                <w:spacing w:val="0"/>
                <w:sz w:val="24"/>
                <w:szCs w:val="28"/>
                <w:highlight w:val="none"/>
                <w:lang w:val="en-US" w:eastAsia="zh-CN"/>
              </w:rPr>
              <w:t>项目运行期污染物实际排放总量低于总量控制指标。</w:t>
            </w:r>
          </w:p>
          <w:p>
            <w:pPr>
              <w:pStyle w:val="45"/>
              <w:keepNext/>
              <w:keepLines/>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3、结论</w:t>
            </w:r>
            <w:bookmarkEnd w:id="56"/>
          </w:p>
          <w:p>
            <w:pPr>
              <w:keepNext w:val="0"/>
              <w:keepLines w:val="0"/>
              <w:suppressLineNumbers w:val="0"/>
              <w:bidi w:val="0"/>
              <w:spacing w:before="0" w:beforeAutospacing="0" w:after="0" w:afterAutospacing="0"/>
              <w:ind w:left="0" w:right="0"/>
              <w:rPr>
                <w:rFonts w:hint="default" w:ascii="Times New Roman" w:hAnsi="Times New Roman" w:cs="Times New Roman"/>
                <w:color w:val="auto"/>
                <w:szCs w:val="20"/>
                <w:lang w:val="en-US" w:eastAsia="zh-CN"/>
              </w:rPr>
            </w:pPr>
            <w:r>
              <w:rPr>
                <w:rFonts w:hint="default" w:ascii="Times New Roman" w:hAnsi="Times New Roman" w:cs="Times New Roman"/>
                <w:color w:val="auto"/>
                <w:szCs w:val="20"/>
                <w:lang w:val="en-US" w:eastAsia="zh-CN"/>
              </w:rPr>
              <w:t>项目在设计、施工和运行初期采取了行之有效的污染防治措施，项目环境影响报告表和环境保护主管部门的批复中要求的污染控制和生态保护措施基本得到落实，各项污染物排放均能达到达标排放</w:t>
            </w:r>
            <w:r>
              <w:rPr>
                <w:rFonts w:hint="eastAsia" w:ascii="Times New Roman" w:hAnsi="Times New Roman" w:cs="Times New Roman"/>
                <w:color w:val="auto"/>
                <w:szCs w:val="20"/>
                <w:lang w:val="en-US" w:eastAsia="zh-CN"/>
              </w:rPr>
              <w:t>。</w:t>
            </w:r>
          </w:p>
          <w:p>
            <w:pPr>
              <w:pStyle w:val="45"/>
              <w:keepNext/>
              <w:keepLines/>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eastAsia="宋体" w:cs="Times New Roman"/>
                <w:b w:val="0"/>
                <w:bCs w:val="0"/>
                <w:kern w:val="2"/>
                <w:sz w:val="24"/>
                <w:szCs w:val="24"/>
                <w:lang w:val="en-US" w:eastAsia="zh-CN" w:bidi="ar-SA"/>
              </w:rPr>
            </w:pPr>
            <w:bookmarkStart w:id="57" w:name="_Toc13226"/>
            <w:r>
              <w:rPr>
                <w:rFonts w:hint="default" w:ascii="Times New Roman" w:hAnsi="Times New Roman" w:eastAsia="宋体" w:cs="Times New Roman"/>
                <w:b w:val="0"/>
                <w:bCs w:val="0"/>
                <w:kern w:val="2"/>
                <w:sz w:val="24"/>
                <w:szCs w:val="24"/>
                <w:lang w:val="en-US" w:eastAsia="zh-CN" w:bidi="ar-SA"/>
              </w:rPr>
              <w:t>4、后续要求及建议</w:t>
            </w:r>
            <w:bookmarkEnd w:id="57"/>
          </w:p>
          <w:p>
            <w:pPr>
              <w:keepNext w:val="0"/>
              <w:keepLines w:val="0"/>
              <w:suppressLineNumbers w:val="0"/>
              <w:bidi w:val="0"/>
              <w:spacing w:before="0" w:beforeAutospacing="0" w:after="0" w:afterAutospacing="0"/>
              <w:ind w:left="0" w:right="0"/>
              <w:rPr>
                <w:rFonts w:hint="default" w:ascii="Times New Roman" w:hAnsi="Times New Roman" w:cs="Times New Roman"/>
                <w:color w:val="auto"/>
                <w:szCs w:val="20"/>
                <w:lang w:val="en-US" w:eastAsia="zh-CN"/>
              </w:rPr>
            </w:pPr>
            <w:r>
              <w:rPr>
                <w:rFonts w:hint="default" w:ascii="Times New Roman" w:hAnsi="Times New Roman" w:cs="Times New Roman"/>
                <w:color w:val="auto"/>
                <w:szCs w:val="20"/>
              </w:rPr>
              <w:t>（1）</w:t>
            </w:r>
            <w:r>
              <w:rPr>
                <w:rFonts w:hint="default" w:ascii="Times New Roman" w:hAnsi="Times New Roman" w:cs="Times New Roman"/>
                <w:color w:val="auto"/>
                <w:szCs w:val="20"/>
                <w:lang w:val="en-US" w:eastAsia="zh-CN"/>
              </w:rPr>
              <w:t>需加强监测，满足达标排放；</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szCs w:val="20"/>
              </w:rPr>
            </w:pPr>
            <w:r>
              <w:rPr>
                <w:rFonts w:hint="default" w:ascii="Times New Roman" w:hAnsi="Times New Roman" w:cs="Times New Roman"/>
                <w:color w:val="auto"/>
                <w:szCs w:val="20"/>
              </w:rPr>
              <w:t>（</w:t>
            </w:r>
            <w:r>
              <w:rPr>
                <w:rFonts w:hint="default" w:ascii="Times New Roman" w:hAnsi="Times New Roman" w:cs="Times New Roman"/>
                <w:color w:val="auto"/>
                <w:szCs w:val="20"/>
                <w:lang w:val="en-US" w:eastAsia="zh-CN"/>
              </w:rPr>
              <w:t>2</w:t>
            </w:r>
            <w:r>
              <w:rPr>
                <w:rFonts w:hint="default" w:ascii="Times New Roman" w:hAnsi="Times New Roman" w:cs="Times New Roman"/>
                <w:color w:val="auto"/>
                <w:szCs w:val="20"/>
              </w:rPr>
              <w:t>）加强各种环保治理设施的维护、维修管理，严格操作规程，确保其正常运行；</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szCs w:val="20"/>
                <w:lang w:eastAsia="zh-CN"/>
              </w:rPr>
            </w:pPr>
            <w:r>
              <w:rPr>
                <w:rFonts w:hint="default" w:ascii="Times New Roman" w:hAnsi="Times New Roman" w:cs="Times New Roman"/>
                <w:color w:val="auto"/>
                <w:szCs w:val="20"/>
              </w:rPr>
              <w:t>（</w:t>
            </w:r>
            <w:r>
              <w:rPr>
                <w:rFonts w:hint="default" w:ascii="Times New Roman" w:hAnsi="Times New Roman" w:cs="Times New Roman"/>
                <w:color w:val="auto"/>
                <w:szCs w:val="20"/>
                <w:lang w:val="en-US" w:eastAsia="zh-CN"/>
              </w:rPr>
              <w:t>3</w:t>
            </w:r>
            <w:r>
              <w:rPr>
                <w:rFonts w:hint="default" w:ascii="Times New Roman" w:hAnsi="Times New Roman" w:cs="Times New Roman"/>
                <w:color w:val="auto"/>
                <w:szCs w:val="20"/>
              </w:rPr>
              <w:t>）</w:t>
            </w:r>
            <w:r>
              <w:rPr>
                <w:rFonts w:hint="default" w:ascii="Times New Roman" w:hAnsi="Times New Roman" w:cs="Times New Roman"/>
                <w:color w:val="auto"/>
                <w:szCs w:val="20"/>
                <w:lang w:eastAsia="zh-CN"/>
              </w:rPr>
              <w:t>建议</w:t>
            </w:r>
            <w:r>
              <w:rPr>
                <w:rFonts w:hint="default" w:ascii="Times New Roman" w:hAnsi="Times New Roman" w:cs="Times New Roman"/>
                <w:color w:val="auto"/>
                <w:szCs w:val="20"/>
              </w:rPr>
              <w:t>建立或完善相关环保设施、措施运行管理台账、操作规程；并在环境保护措施场所悬挂鲜明管理制度牌等</w:t>
            </w:r>
            <w:r>
              <w:rPr>
                <w:rFonts w:hint="default" w:ascii="Times New Roman" w:hAnsi="Times New Roman" w:cs="Times New Roman"/>
                <w:color w:val="auto"/>
                <w:szCs w:val="20"/>
                <w:lang w:eastAsia="zh-CN"/>
              </w:rPr>
              <w:t>。</w:t>
            </w:r>
          </w:p>
          <w:p>
            <w:pPr>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szCs w:val="20"/>
                <w:lang w:val="en-US" w:eastAsia="zh-CN"/>
              </w:rPr>
            </w:pPr>
          </w:p>
        </w:tc>
      </w:tr>
    </w:tbl>
    <w:p>
      <w:pPr>
        <w:spacing w:line="240" w:lineRule="auto"/>
        <w:ind w:left="0" w:leftChars="0" w:firstLine="0" w:firstLineChars="0"/>
        <w:rPr>
          <w:rFonts w:hint="default" w:ascii="Times New Roman" w:hAnsi="Times New Roman"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6"/>
        <w:ind w:firstLine="241"/>
        <w:outlineLvl w:val="0"/>
        <w:rPr>
          <w:rFonts w:hint="default" w:ascii="Times New Roman" w:hAnsi="Times New Roman" w:cs="Times New Roman"/>
          <w:b/>
          <w:bCs/>
          <w:color w:val="auto"/>
          <w:sz w:val="24"/>
          <w:szCs w:val="24"/>
        </w:rPr>
      </w:pPr>
      <w:bookmarkStart w:id="58" w:name="_Toc827"/>
      <w:r>
        <w:rPr>
          <w:rFonts w:hint="default" w:ascii="Times New Roman" w:hAnsi="Times New Roman" w:cs="Times New Roman"/>
          <w:b/>
          <w:bCs/>
          <w:color w:val="auto"/>
          <w:sz w:val="24"/>
          <w:szCs w:val="24"/>
        </w:rPr>
        <w:t>附图1  本项目地理位置</w:t>
      </w:r>
      <w:bookmarkEnd w:id="58"/>
    </w:p>
    <w:p>
      <w:pPr>
        <w:pStyle w:val="22"/>
        <w:keepNext w:val="0"/>
        <w:keepLines w:val="0"/>
        <w:pageBreakBefore w:val="0"/>
        <w:widowControl w:val="0"/>
        <w:kinsoku/>
        <w:wordWrap w:val="0"/>
        <w:overflowPunct/>
        <w:topLinePunct w:val="0"/>
        <w:autoSpaceDE/>
        <w:autoSpaceDN/>
        <w:bidi w:val="0"/>
        <w:adjustRightInd/>
        <w:snapToGrid/>
        <w:ind w:left="0" w:firstLine="0" w:firstLineChars="0"/>
        <w:jc w:val="center"/>
        <w:textAlignment w:val="auto"/>
        <w:rPr>
          <w:rFonts w:hint="default" w:ascii="Times New Roman" w:hAnsi="Times New Roman" w:cs="Times New Roman"/>
          <w:lang w:val="en-US" w:eastAsia="zh-CN"/>
        </w:rPr>
      </w:pPr>
      <w:r>
        <w:rPr>
          <w:rFonts w:hint="eastAsia" w:eastAsia="宋体"/>
          <w:sz w:val="24"/>
          <w:lang w:eastAsia="zh-CN"/>
        </w:rPr>
        <w:drawing>
          <wp:inline distT="0" distB="0" distL="0" distR="0">
            <wp:extent cx="8407400" cy="4490720"/>
            <wp:effectExtent l="0" t="0" r="12700" b="5080"/>
            <wp:docPr id="1041" name="图片 32" descr="位置图（1）"/>
            <wp:cNvGraphicFramePr/>
            <a:graphic xmlns:a="http://schemas.openxmlformats.org/drawingml/2006/main">
              <a:graphicData uri="http://schemas.openxmlformats.org/drawingml/2006/picture">
                <pic:pic xmlns:pic="http://schemas.openxmlformats.org/drawingml/2006/picture">
                  <pic:nvPicPr>
                    <pic:cNvPr id="1041" name="图片 32" descr="位置图（1）"/>
                    <pic:cNvPicPr/>
                  </pic:nvPicPr>
                  <pic:blipFill>
                    <a:blip r:embed="rId19" cstate="print"/>
                    <a:srcRect/>
                    <a:stretch>
                      <a:fillRect/>
                    </a:stretch>
                  </pic:blipFill>
                  <pic:spPr>
                    <a:xfrm>
                      <a:off x="0" y="0"/>
                      <a:ext cx="8407400" cy="4490720"/>
                    </a:xfrm>
                    <a:prstGeom prst="rect">
                      <a:avLst/>
                    </a:prstGeom>
                  </pic:spPr>
                </pic:pic>
              </a:graphicData>
            </a:graphic>
          </wp:inline>
        </w:drawing>
      </w:r>
    </w:p>
    <w:p>
      <w:pPr>
        <w:rPr>
          <w:rFonts w:hint="default"/>
          <w:lang w:val="en-US" w:eastAsia="zh-CN"/>
        </w:rPr>
      </w:pPr>
    </w:p>
    <w:p>
      <w:pPr>
        <w:pStyle w:val="26"/>
        <w:ind w:left="0" w:leftChars="0" w:firstLine="0" w:firstLineChars="0"/>
        <w:jc w:val="both"/>
        <w:rPr>
          <w:rFonts w:hint="default" w:ascii="Times New Roman" w:hAnsi="Times New Roman" w:cs="Times New Roman"/>
          <w:lang w:val="en-US" w:eastAsia="zh-CN"/>
        </w:rPr>
        <w:sectPr>
          <w:footerReference r:id="rId8"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6"/>
        <w:ind w:firstLine="241"/>
        <w:outlineLvl w:val="0"/>
        <w:rPr>
          <w:rFonts w:hint="default" w:ascii="Times New Roman" w:hAnsi="Times New Roman" w:cs="Times New Roman"/>
          <w:b/>
          <w:bCs/>
          <w:color w:val="auto"/>
          <w:sz w:val="24"/>
          <w:szCs w:val="24"/>
        </w:rPr>
      </w:pPr>
      <w:bookmarkStart w:id="59" w:name="_Toc9448"/>
      <w:r>
        <w:rPr>
          <w:rFonts w:hint="default" w:ascii="Times New Roman" w:hAnsi="Times New Roman" w:cs="Times New Roman"/>
          <w:b/>
          <w:bCs/>
          <w:color w:val="auto"/>
          <w:sz w:val="24"/>
          <w:szCs w:val="24"/>
        </w:rPr>
        <w:t>附</w:t>
      </w:r>
      <w:r>
        <w:rPr>
          <w:rFonts w:hint="default" w:ascii="Times New Roman" w:hAnsi="Times New Roman" w:cs="Times New Roman"/>
          <w:b/>
          <w:bCs/>
          <w:color w:val="auto"/>
          <w:sz w:val="24"/>
          <w:szCs w:val="24"/>
          <w:lang w:eastAsia="zh-CN"/>
        </w:rPr>
        <w:t>图</w:t>
      </w:r>
      <w:r>
        <w:rPr>
          <w:rFonts w:hint="eastAsia" w:cs="Times New Roman"/>
          <w:b/>
          <w:bCs/>
          <w:color w:val="auto"/>
          <w:sz w:val="24"/>
          <w:szCs w:val="24"/>
          <w:lang w:val="en-US" w:eastAsia="zh-CN"/>
        </w:rPr>
        <w:t>2</w:t>
      </w:r>
      <w:r>
        <w:rPr>
          <w:rFonts w:hint="default" w:ascii="Times New Roman" w:hAnsi="Times New Roman" w:cs="Times New Roman"/>
          <w:b/>
          <w:bCs/>
          <w:color w:val="auto"/>
          <w:sz w:val="24"/>
          <w:szCs w:val="24"/>
        </w:rPr>
        <w:t xml:space="preserve">  平面布置图</w:t>
      </w:r>
      <w:bookmarkEnd w:id="59"/>
    </w:p>
    <w:p>
      <w:pPr>
        <w:pStyle w:val="26"/>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eastAsia="宋体"/>
          <w:lang w:eastAsia="zh-CN"/>
        </w:rPr>
      </w:pPr>
      <w:r>
        <w:rPr>
          <w:rFonts w:hint="eastAsia"/>
          <w:b/>
          <w:bCs/>
        </w:rPr>
        <w:drawing>
          <wp:inline distT="0" distB="0" distL="0" distR="0">
            <wp:extent cx="5400675" cy="3829050"/>
            <wp:effectExtent l="0" t="0" r="9525" b="0"/>
            <wp:docPr id="1042" name="图片 45" descr="D:\环评\环评报告表\佳木斯市汤原县华阳中医医院项目\图片\总平面布置图.png总平面布置图"/>
            <wp:cNvGraphicFramePr/>
            <a:graphic xmlns:a="http://schemas.openxmlformats.org/drawingml/2006/main">
              <a:graphicData uri="http://schemas.openxmlformats.org/drawingml/2006/picture">
                <pic:pic xmlns:pic="http://schemas.openxmlformats.org/drawingml/2006/picture">
                  <pic:nvPicPr>
                    <pic:cNvPr id="1042" name="图片 45" descr="D:\环评\环评报告表\佳木斯市汤原县华阳中医医院项目\图片\总平面布置图.png总平面布置图"/>
                    <pic:cNvPicPr/>
                  </pic:nvPicPr>
                  <pic:blipFill>
                    <a:blip r:embed="rId20" cstate="print"/>
                    <a:srcRect l="4967" r="4967"/>
                    <a:stretch>
                      <a:fillRect/>
                    </a:stretch>
                  </pic:blipFill>
                  <pic:spPr>
                    <a:xfrm>
                      <a:off x="0" y="0"/>
                      <a:ext cx="5400675" cy="3829050"/>
                    </a:xfrm>
                    <a:prstGeom prst="rect">
                      <a:avLst/>
                    </a:prstGeom>
                    <a:ln>
                      <a:noFill/>
                    </a:ln>
                  </pic:spPr>
                </pic:pic>
              </a:graphicData>
            </a:graphic>
          </wp:inline>
        </w:drawing>
      </w:r>
    </w:p>
    <w:p>
      <w:pPr>
        <w:rPr>
          <w:rFonts w:hint="eastAsia" w:eastAsia="宋体"/>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keepNext/>
        <w:keepLines/>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eastAsia="zh-CN"/>
        </w:rPr>
      </w:pPr>
      <w:r>
        <w:rPr>
          <w:b/>
          <w:bCs/>
        </w:rPr>
        <w:drawing>
          <wp:inline distT="0" distB="0" distL="0" distR="0">
            <wp:extent cx="4886325" cy="7819390"/>
            <wp:effectExtent l="0" t="0" r="9525" b="10160"/>
            <wp:docPr id="1043" name="图片 17" descr="一楼平面布置图"/>
            <wp:cNvGraphicFramePr/>
            <a:graphic xmlns:a="http://schemas.openxmlformats.org/drawingml/2006/main">
              <a:graphicData uri="http://schemas.openxmlformats.org/drawingml/2006/picture">
                <pic:pic xmlns:pic="http://schemas.openxmlformats.org/drawingml/2006/picture">
                  <pic:nvPicPr>
                    <pic:cNvPr id="1043" name="图片 17" descr="一楼平面布置图"/>
                    <pic:cNvPicPr/>
                  </pic:nvPicPr>
                  <pic:blipFill>
                    <a:blip r:embed="rId21" cstate="print"/>
                    <a:srcRect/>
                    <a:stretch>
                      <a:fillRect/>
                    </a:stretch>
                  </pic:blipFill>
                  <pic:spPr>
                    <a:xfrm>
                      <a:off x="0" y="0"/>
                      <a:ext cx="4886325" cy="7820024"/>
                    </a:xfrm>
                    <a:prstGeom prst="rect">
                      <a:avLst/>
                    </a:prstGeom>
                    <a:ln>
                      <a:noFill/>
                    </a:ln>
                  </pic:spPr>
                </pic:pic>
              </a:graphicData>
            </a:graphic>
          </wp:inline>
        </w:drawing>
      </w:r>
    </w:p>
    <w:p>
      <w:pPr>
        <w:pStyle w:val="2"/>
        <w:rPr>
          <w:rFonts w:hint="eastAsia"/>
          <w:lang w:eastAsia="zh-CN"/>
        </w:rPr>
      </w:pPr>
    </w:p>
    <w:p>
      <w:pPr>
        <w:pStyle w:val="2"/>
        <w:rPr>
          <w:rFonts w:hint="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keepNext/>
        <w:keepLines/>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eastAsia="zh-CN"/>
        </w:rPr>
      </w:pPr>
      <w:r>
        <w:rPr>
          <w:b/>
          <w:bCs/>
        </w:rPr>
        <w:drawing>
          <wp:inline distT="0" distB="0" distL="0" distR="0">
            <wp:extent cx="4943475" cy="8058150"/>
            <wp:effectExtent l="0" t="0" r="9525" b="0"/>
            <wp:docPr id="1044" name="图片 18" descr="二楼平面布置图"/>
            <wp:cNvGraphicFramePr/>
            <a:graphic xmlns:a="http://schemas.openxmlformats.org/drawingml/2006/main">
              <a:graphicData uri="http://schemas.openxmlformats.org/drawingml/2006/picture">
                <pic:pic xmlns:pic="http://schemas.openxmlformats.org/drawingml/2006/picture">
                  <pic:nvPicPr>
                    <pic:cNvPr id="1044" name="图片 18" descr="二楼平面布置图"/>
                    <pic:cNvPicPr/>
                  </pic:nvPicPr>
                  <pic:blipFill>
                    <a:blip r:embed="rId22" cstate="print"/>
                    <a:srcRect/>
                    <a:stretch>
                      <a:fillRect/>
                    </a:stretch>
                  </pic:blipFill>
                  <pic:spPr>
                    <a:xfrm>
                      <a:off x="0" y="0"/>
                      <a:ext cx="4943475" cy="8058150"/>
                    </a:xfrm>
                    <a:prstGeom prst="rect">
                      <a:avLst/>
                    </a:prstGeom>
                    <a:ln>
                      <a:noFill/>
                    </a:ln>
                  </pic:spPr>
                </pic:pic>
              </a:graphicData>
            </a:graphic>
          </wp:inline>
        </w:drawing>
      </w:r>
    </w:p>
    <w:p>
      <w:pPr>
        <w:rPr>
          <w:rFonts w:hint="eastAsia" w:eastAsia="宋体"/>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keepNext/>
        <w:keepLines/>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eastAsia="zh-CN"/>
        </w:rPr>
      </w:pPr>
      <w:r>
        <w:rPr>
          <w:b/>
          <w:bCs/>
        </w:rPr>
        <w:drawing>
          <wp:inline distT="0" distB="0" distL="0" distR="0">
            <wp:extent cx="4791075" cy="8276590"/>
            <wp:effectExtent l="0" t="0" r="9525" b="10160"/>
            <wp:docPr id="1045" name="图片 19" descr="三楼平面布置图"/>
            <wp:cNvGraphicFramePr/>
            <a:graphic xmlns:a="http://schemas.openxmlformats.org/drawingml/2006/main">
              <a:graphicData uri="http://schemas.openxmlformats.org/drawingml/2006/picture">
                <pic:pic xmlns:pic="http://schemas.openxmlformats.org/drawingml/2006/picture">
                  <pic:nvPicPr>
                    <pic:cNvPr id="1045" name="图片 19" descr="三楼平面布置图"/>
                    <pic:cNvPicPr/>
                  </pic:nvPicPr>
                  <pic:blipFill>
                    <a:blip r:embed="rId23" cstate="print"/>
                    <a:srcRect/>
                    <a:stretch>
                      <a:fillRect/>
                    </a:stretch>
                  </pic:blipFill>
                  <pic:spPr>
                    <a:xfrm>
                      <a:off x="0" y="0"/>
                      <a:ext cx="4791075" cy="8277224"/>
                    </a:xfrm>
                    <a:prstGeom prst="rect">
                      <a:avLst/>
                    </a:prstGeom>
                    <a:ln>
                      <a:noFill/>
                    </a:ln>
                  </pic:spPr>
                </pic:pic>
              </a:graphicData>
            </a:graphic>
          </wp:inline>
        </w:drawing>
      </w:r>
    </w:p>
    <w:p>
      <w:pPr>
        <w:pStyle w:val="2"/>
        <w:rPr>
          <w:rFonts w:hint="eastAsia"/>
          <w:lang w:eastAsia="zh-CN"/>
        </w:rPr>
      </w:pPr>
    </w:p>
    <w:p>
      <w:pPr>
        <w:pStyle w:val="2"/>
        <w:rPr>
          <w:rFonts w:hint="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6"/>
        <w:ind w:firstLine="241"/>
        <w:outlineLvl w:val="0"/>
        <w:rPr>
          <w:rFonts w:hint="default" w:ascii="Times New Roman" w:hAnsi="Times New Roman" w:eastAsia="宋体" w:cs="Times New Roman"/>
          <w:b/>
          <w:bCs/>
          <w:color w:val="auto"/>
          <w:sz w:val="24"/>
          <w:szCs w:val="24"/>
          <w:vertAlign w:val="baseline"/>
          <w:lang w:val="en-US" w:eastAsia="zh-CN"/>
        </w:rPr>
      </w:pPr>
      <w:bookmarkStart w:id="60" w:name="_Toc6911"/>
      <w:r>
        <w:rPr>
          <w:rFonts w:hint="eastAsia" w:cs="Times New Roman"/>
          <w:b/>
          <w:bCs/>
          <w:color w:val="auto"/>
          <w:sz w:val="24"/>
          <w:szCs w:val="24"/>
          <w:lang w:eastAsia="zh-CN"/>
        </w:rPr>
        <w:t>附图</w:t>
      </w:r>
      <w:r>
        <w:rPr>
          <w:rFonts w:hint="eastAsia" w:cs="Times New Roman"/>
          <w:b/>
          <w:bCs/>
          <w:color w:val="auto"/>
          <w:sz w:val="24"/>
          <w:szCs w:val="24"/>
          <w:lang w:val="en-US" w:eastAsia="zh-CN"/>
        </w:rPr>
        <w:t>3  环保设施照片</w:t>
      </w:r>
    </w:p>
    <w:tbl>
      <w:tblPr>
        <w:tblStyle w:val="28"/>
        <w:tblW w:w="1383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771"/>
        <w:gridCol w:w="4534"/>
        <w:gridCol w:w="453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89" w:hRule="atLeast"/>
          <w:jc w:val="center"/>
        </w:trPr>
        <w:tc>
          <w:tcPr>
            <w:tcW w:w="4771" w:type="dxa"/>
            <w:tcBorders>
              <w:tl2br w:val="nil"/>
              <w:tr2bl w:val="nil"/>
            </w:tcBorders>
            <w:vAlign w:val="center"/>
          </w:tcPr>
          <w:p>
            <w:pPr>
              <w:pStyle w:val="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0"/>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sz w:val="24"/>
                <w:szCs w:val="24"/>
                <w:vertAlign w:val="baseline"/>
                <w:lang w:val="en-US" w:eastAsia="zh-CN"/>
              </w:rPr>
              <w:drawing>
                <wp:inline distT="0" distB="0" distL="114300" distR="114300">
                  <wp:extent cx="2585085" cy="1904365"/>
                  <wp:effectExtent l="0" t="0" r="5715" b="635"/>
                  <wp:docPr id="62" name="图片 62" descr="排气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排气扇"/>
                          <pic:cNvPicPr>
                            <a:picLocks noChangeAspect="1"/>
                          </pic:cNvPicPr>
                        </pic:nvPicPr>
                        <pic:blipFill>
                          <a:blip r:embed="rId24"/>
                          <a:srcRect r="38879"/>
                          <a:stretch>
                            <a:fillRect/>
                          </a:stretch>
                        </pic:blipFill>
                        <pic:spPr>
                          <a:xfrm>
                            <a:off x="0" y="0"/>
                            <a:ext cx="2585085" cy="1904365"/>
                          </a:xfrm>
                          <a:prstGeom prst="rect">
                            <a:avLst/>
                          </a:prstGeom>
                        </pic:spPr>
                      </pic:pic>
                    </a:graphicData>
                  </a:graphic>
                </wp:inline>
              </w:drawing>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Cs w:val="20"/>
                <w:lang w:val="en-US" w:eastAsia="zh-CN"/>
              </w:rPr>
            </w:pPr>
            <w:r>
              <w:rPr>
                <w:rFonts w:hint="eastAsia"/>
                <w:szCs w:val="20"/>
                <w:lang w:val="en-US" w:eastAsia="zh-CN"/>
              </w:rPr>
              <w:t>煎药室排气扇</w:t>
            </w:r>
          </w:p>
        </w:tc>
        <w:tc>
          <w:tcPr>
            <w:tcW w:w="4534" w:type="dxa"/>
            <w:tcBorders>
              <w:tl2br w:val="nil"/>
              <w:tr2bl w:val="nil"/>
            </w:tcBorders>
            <w:vAlign w:val="center"/>
          </w:tcPr>
          <w:p>
            <w:pPr>
              <w:pStyle w:val="2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jc w:val="center"/>
              <w:textAlignment w:val="auto"/>
              <w:outlineLvl w:val="0"/>
              <w:rPr>
                <w:rFonts w:hint="default" w:ascii="Times New Roman" w:hAnsi="Times New Roman" w:eastAsia="宋体" w:cs="Times New Roman"/>
                <w:b/>
                <w:bCs/>
                <w:color w:val="auto"/>
                <w:sz w:val="24"/>
                <w:szCs w:val="24"/>
                <w:vertAlign w:val="baseline"/>
                <w:lang w:val="en-US" w:eastAsia="zh-CN"/>
              </w:rPr>
            </w:pPr>
            <w:r>
              <w:rPr>
                <w:rFonts w:hint="default" w:ascii="Times New Roman" w:hAnsi="Times New Roman" w:eastAsia="宋体" w:cs="Times New Roman"/>
                <w:b/>
                <w:bCs/>
                <w:color w:val="auto"/>
                <w:sz w:val="24"/>
                <w:szCs w:val="24"/>
                <w:vertAlign w:val="baseline"/>
                <w:lang w:val="en-US" w:eastAsia="zh-CN"/>
              </w:rPr>
              <w:drawing>
                <wp:inline distT="0" distB="0" distL="114300" distR="114300">
                  <wp:extent cx="1882775" cy="2778760"/>
                  <wp:effectExtent l="0" t="0" r="3175" b="2540"/>
                  <wp:docPr id="13" name="图片 13" descr="污水处理设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污水处理设备"/>
                          <pic:cNvPicPr>
                            <a:picLocks noChangeAspect="1"/>
                          </pic:cNvPicPr>
                        </pic:nvPicPr>
                        <pic:blipFill>
                          <a:blip r:embed="rId25"/>
                          <a:srcRect t="12512" b="21104"/>
                          <a:stretch>
                            <a:fillRect/>
                          </a:stretch>
                        </pic:blipFill>
                        <pic:spPr>
                          <a:xfrm>
                            <a:off x="0" y="0"/>
                            <a:ext cx="1882775" cy="2778760"/>
                          </a:xfrm>
                          <a:prstGeom prst="rect">
                            <a:avLst/>
                          </a:prstGeom>
                        </pic:spPr>
                      </pic:pic>
                    </a:graphicData>
                  </a:graphic>
                </wp:inline>
              </w:drawing>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Cs w:val="20"/>
                <w:lang w:val="en-US" w:eastAsia="zh-CN"/>
              </w:rPr>
            </w:pPr>
            <w:r>
              <w:rPr>
                <w:rFonts w:hint="eastAsia"/>
                <w:szCs w:val="20"/>
                <w:lang w:val="en-US" w:eastAsia="zh-CN"/>
              </w:rPr>
              <w:t>污水处理设备</w:t>
            </w:r>
          </w:p>
        </w:tc>
        <w:tc>
          <w:tcPr>
            <w:tcW w:w="4534"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szCs w:val="20"/>
                <w:lang w:val="en-US" w:eastAsia="zh-CN"/>
              </w:rPr>
            </w:pPr>
            <w:r>
              <w:rPr>
                <w:rFonts w:hint="eastAsia"/>
                <w:szCs w:val="20"/>
                <w:lang w:val="en-US" w:eastAsia="zh-CN"/>
              </w:rPr>
              <w:drawing>
                <wp:inline distT="0" distB="0" distL="114300" distR="114300">
                  <wp:extent cx="2009140" cy="2811145"/>
                  <wp:effectExtent l="0" t="0" r="10160" b="8255"/>
                  <wp:docPr id="1" name="图片 1" descr="危废暂存间（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危废暂存间（外）"/>
                          <pic:cNvPicPr>
                            <a:picLocks noChangeAspect="1"/>
                          </pic:cNvPicPr>
                        </pic:nvPicPr>
                        <pic:blipFill>
                          <a:blip r:embed="rId26"/>
                          <a:srcRect t="3722" b="25133"/>
                          <a:stretch>
                            <a:fillRect/>
                          </a:stretch>
                        </pic:blipFill>
                        <pic:spPr>
                          <a:xfrm>
                            <a:off x="0" y="0"/>
                            <a:ext cx="2009140" cy="2811145"/>
                          </a:xfrm>
                          <a:prstGeom prst="rect">
                            <a:avLst/>
                          </a:prstGeom>
                        </pic:spPr>
                      </pic:pic>
                    </a:graphicData>
                  </a:graphic>
                </wp:inline>
              </w:drawing>
            </w:r>
          </w:p>
          <w:p>
            <w:pPr>
              <w:pStyle w:val="2"/>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lang w:val="en-US" w:eastAsia="zh-CN"/>
              </w:rPr>
            </w:pPr>
            <w:r>
              <w:rPr>
                <w:rFonts w:hint="eastAsia" w:ascii="Times New Roman" w:hAnsi="Times New Roman"/>
                <w:sz w:val="21"/>
                <w:lang w:val="en-US" w:eastAsia="zh-CN"/>
              </w:rPr>
              <w:t>危废暂存间</w:t>
            </w:r>
          </w:p>
        </w:tc>
      </w:tr>
    </w:tbl>
    <w:p>
      <w:pPr>
        <w:pStyle w:val="2"/>
        <w:rPr>
          <w:rFonts w:hint="default"/>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6"/>
        <w:ind w:firstLine="241"/>
        <w:outlineLvl w:val="0"/>
        <w:rPr>
          <w:rFonts w:hint="default" w:ascii="Times New Roman" w:hAnsi="Times New Roman" w:eastAsia="宋体" w:cs="Times New Roman"/>
          <w:b/>
          <w:bCs/>
          <w:color w:val="auto"/>
          <w:sz w:val="24"/>
          <w:szCs w:val="24"/>
          <w:vertAlign w:val="baseline"/>
          <w:lang w:val="en-US" w:eastAsia="zh-CN"/>
        </w:rPr>
      </w:pPr>
      <w:r>
        <w:rPr>
          <w:rFonts w:hint="eastAsia" w:cs="Times New Roman"/>
          <w:b/>
          <w:bCs/>
          <w:color w:val="auto"/>
          <w:sz w:val="24"/>
          <w:szCs w:val="24"/>
          <w:lang w:eastAsia="zh-CN"/>
        </w:rPr>
        <w:t>附</w:t>
      </w:r>
      <w:r>
        <w:rPr>
          <w:rFonts w:hint="eastAsia" w:cs="Times New Roman"/>
          <w:b/>
          <w:bCs/>
          <w:color w:val="auto"/>
          <w:sz w:val="24"/>
          <w:szCs w:val="24"/>
          <w:lang w:val="en-US" w:eastAsia="zh-CN"/>
        </w:rPr>
        <w:t>图4  排污许可</w:t>
      </w:r>
    </w:p>
    <w:p>
      <w:pPr>
        <w:pStyle w:val="2"/>
        <w:keepNext/>
        <w:keepLines/>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lang w:eastAsia="zh-CN"/>
        </w:rPr>
      </w:pPr>
      <w:r>
        <w:rPr>
          <w:rFonts w:hint="eastAsia"/>
          <w:lang w:eastAsia="zh-CN"/>
        </w:rPr>
        <w:drawing>
          <wp:inline distT="0" distB="0" distL="114300" distR="114300">
            <wp:extent cx="5271135" cy="7453630"/>
            <wp:effectExtent l="0" t="0" r="5715" b="13970"/>
            <wp:docPr id="12" name="图片 12" descr="华阳中医医院-登记回执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华阳中医医院-登记回执_00"/>
                    <pic:cNvPicPr>
                      <a:picLocks noChangeAspect="1"/>
                    </pic:cNvPicPr>
                  </pic:nvPicPr>
                  <pic:blipFill>
                    <a:blip r:embed="rId27"/>
                    <a:stretch>
                      <a:fillRect/>
                    </a:stretch>
                  </pic:blipFill>
                  <pic:spPr>
                    <a:xfrm>
                      <a:off x="0" y="0"/>
                      <a:ext cx="5271135" cy="7453630"/>
                    </a:xfrm>
                    <a:prstGeom prst="rect">
                      <a:avLst/>
                    </a:prstGeom>
                  </pic:spPr>
                </pic:pic>
              </a:graphicData>
            </a:graphic>
          </wp:inline>
        </w:drawing>
      </w:r>
    </w:p>
    <w:p>
      <w:pPr>
        <w:pStyle w:val="2"/>
        <w:keepNext/>
        <w:keepLines/>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lang w:eastAsia="zh-CN"/>
        </w:rPr>
      </w:pPr>
    </w:p>
    <w:p>
      <w:pPr>
        <w:pStyle w:val="2"/>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outlineLvl w:val="0"/>
        <w:rPr>
          <w:rFonts w:hint="eastAsia" w:eastAsia="宋体"/>
          <w:b/>
          <w:bCs/>
          <w:color w:val="000000"/>
          <w:sz w:val="24"/>
          <w:highlight w:val="none"/>
          <w:lang w:eastAsia="zh-CN"/>
        </w:rPr>
      </w:pPr>
      <w:r>
        <w:rPr>
          <w:rFonts w:hint="eastAsia"/>
          <w:b/>
          <w:bCs/>
          <w:color w:val="000000"/>
          <w:sz w:val="24"/>
          <w:highlight w:val="none"/>
          <w:lang w:eastAsia="zh-CN"/>
        </w:rPr>
        <w:t>附件</w:t>
      </w:r>
      <w:r>
        <w:rPr>
          <w:rFonts w:hint="eastAsia"/>
          <w:b/>
          <w:bCs/>
          <w:color w:val="000000"/>
          <w:sz w:val="24"/>
          <w:highlight w:val="none"/>
          <w:lang w:val="en-US" w:eastAsia="zh-CN"/>
        </w:rPr>
        <w:t xml:space="preserve">1  </w:t>
      </w:r>
      <w:r>
        <w:rPr>
          <w:rFonts w:hint="eastAsia"/>
          <w:b/>
          <w:bCs/>
          <w:color w:val="000000"/>
          <w:sz w:val="24"/>
          <w:highlight w:val="none"/>
          <w:lang w:eastAsia="zh-CN"/>
        </w:rPr>
        <w:t>事业单位法人证书</w:t>
      </w:r>
    </w:p>
    <w:p>
      <w:pPr>
        <w:spacing w:line="240" w:lineRule="auto"/>
        <w:rPr>
          <w:rFonts w:hint="eastAsia" w:eastAsia="宋体"/>
          <w:color w:val="000000"/>
          <w:highlight w:val="none"/>
          <w:lang w:eastAsia="zh-CN"/>
        </w:rPr>
      </w:pPr>
      <w:r>
        <w:rPr>
          <w:b/>
          <w:bCs/>
        </w:rPr>
        <w:drawing>
          <wp:inline distT="0" distB="0" distL="0" distR="0">
            <wp:extent cx="8743950" cy="4914900"/>
            <wp:effectExtent l="0" t="0" r="0" b="0"/>
            <wp:docPr id="1048" name="图片 26" descr="C:\Users\Administrator\Documents\WPSDrive\723214293\WPS云盘\项目\卫生院\图片\营业执照.jpg营业执照"/>
            <wp:cNvGraphicFramePr/>
            <a:graphic xmlns:a="http://schemas.openxmlformats.org/drawingml/2006/main">
              <a:graphicData uri="http://schemas.openxmlformats.org/drawingml/2006/picture">
                <pic:pic xmlns:pic="http://schemas.openxmlformats.org/drawingml/2006/picture">
                  <pic:nvPicPr>
                    <pic:cNvPr id="1048" name="图片 26" descr="C:\Users\Administrator\Documents\WPSDrive\723214293\WPS云盘\项目\卫生院\图片\营业执照.jpg营业执照"/>
                    <pic:cNvPicPr/>
                  </pic:nvPicPr>
                  <pic:blipFill>
                    <a:blip r:embed="rId28" cstate="print"/>
                    <a:srcRect l="6" r="6"/>
                    <a:stretch>
                      <a:fillRect/>
                    </a:stretch>
                  </pic:blipFill>
                  <pic:spPr>
                    <a:xfrm>
                      <a:off x="0" y="0"/>
                      <a:ext cx="8743950" cy="4914900"/>
                    </a:xfrm>
                    <a:prstGeom prst="rect">
                      <a:avLst/>
                    </a:prstGeom>
                    <a:ln>
                      <a:noFill/>
                    </a:ln>
                  </pic:spPr>
                </pic:pic>
              </a:graphicData>
            </a:graphic>
          </wp:inline>
        </w:drawing>
      </w:r>
    </w:p>
    <w:p>
      <w:pPr>
        <w:rPr>
          <w:rFonts w:hint="eastAsia" w:eastAsia="宋体"/>
          <w:color w:val="000000"/>
          <w:highlight w:val="none"/>
          <w:lang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bookmarkEnd w:id="60"/>
    <w:p>
      <w:pPr>
        <w:pStyle w:val="26"/>
        <w:rPr>
          <w:rFonts w:hint="default" w:ascii="Times New Roman" w:hAnsi="Times New Roman" w:cs="Times New Roman"/>
          <w:b/>
          <w:bCs/>
          <w:color w:val="auto"/>
          <w:sz w:val="24"/>
          <w:szCs w:val="24"/>
          <w:lang w:eastAsia="zh-CN"/>
        </w:rPr>
      </w:pPr>
      <w:r>
        <w:rPr>
          <w:rFonts w:hint="default" w:ascii="Times New Roman" w:hAnsi="Times New Roman" w:cs="Times New Roman"/>
          <w:b/>
          <w:bCs/>
          <w:color w:val="auto"/>
          <w:sz w:val="24"/>
          <w:szCs w:val="24"/>
        </w:rPr>
        <w:t>附件</w:t>
      </w:r>
      <w:r>
        <w:rPr>
          <w:rFonts w:hint="default" w:ascii="Times New Roman" w:hAnsi="Times New Roman" w:cs="Times New Roman"/>
          <w:b/>
          <w:bCs/>
          <w:color w:val="auto"/>
          <w:sz w:val="24"/>
          <w:szCs w:val="24"/>
          <w:lang w:val="en-US" w:eastAsia="zh-CN"/>
        </w:rPr>
        <w:t xml:space="preserve">2 </w:t>
      </w:r>
      <w:r>
        <w:rPr>
          <w:rFonts w:hint="default" w:ascii="Times New Roman" w:hAnsi="Times New Roman" w:cs="Times New Roman"/>
          <w:b/>
          <w:bCs/>
          <w:color w:val="auto"/>
          <w:sz w:val="24"/>
          <w:szCs w:val="24"/>
        </w:rPr>
        <w:t xml:space="preserve"> </w:t>
      </w:r>
      <w:r>
        <w:rPr>
          <w:rFonts w:hint="default" w:ascii="Times New Roman" w:hAnsi="Times New Roman" w:cs="Times New Roman"/>
          <w:b/>
          <w:bCs/>
          <w:color w:val="auto"/>
          <w:sz w:val="24"/>
          <w:szCs w:val="24"/>
          <w:lang w:eastAsia="zh-CN"/>
        </w:rPr>
        <w:t>环评批复</w:t>
      </w:r>
    </w:p>
    <w:p>
      <w:pPr>
        <w:pStyle w:val="3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lang w:eastAsia="zh-CN"/>
        </w:rPr>
      </w:pPr>
      <w:r>
        <w:rPr>
          <w:rFonts w:hint="default"/>
          <w:lang w:eastAsia="zh-CN"/>
        </w:rPr>
        <w:drawing>
          <wp:inline distT="0" distB="0" distL="114300" distR="114300">
            <wp:extent cx="4598035" cy="6765290"/>
            <wp:effectExtent l="0" t="0" r="0" b="0"/>
            <wp:docPr id="68" name="图片 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1"/>
                    <pic:cNvPicPr>
                      <a:picLocks noChangeAspect="1"/>
                    </pic:cNvPicPr>
                  </pic:nvPicPr>
                  <pic:blipFill>
                    <a:blip r:embed="rId29"/>
                    <a:srcRect l="1857" t="5763" b="13020"/>
                    <a:stretch>
                      <a:fillRect/>
                    </a:stretch>
                  </pic:blipFill>
                  <pic:spPr>
                    <a:xfrm>
                      <a:off x="0" y="0"/>
                      <a:ext cx="4598035" cy="6765290"/>
                    </a:xfrm>
                    <a:prstGeom prst="rect">
                      <a:avLst/>
                    </a:prstGeom>
                  </pic:spPr>
                </pic:pic>
              </a:graphicData>
            </a:graphic>
          </wp:inline>
        </w:drawing>
      </w:r>
    </w:p>
    <w:p>
      <w:pPr>
        <w:rPr>
          <w:rFonts w:hint="default"/>
          <w:lang w:eastAsia="zh-CN"/>
        </w:rPr>
      </w:pPr>
    </w:p>
    <w:p>
      <w:pPr>
        <w:rPr>
          <w:rFonts w:hint="default"/>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rPr>
          <w:rFonts w:hint="default" w:ascii="Times New Roman" w:hAnsi="Times New Roman" w:cs="Times New Roman"/>
          <w:lang w:eastAsia="zh-CN"/>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lang w:eastAsia="zh-CN"/>
        </w:rPr>
      </w:pPr>
      <w:r>
        <w:rPr>
          <w:rFonts w:hint="default" w:ascii="Times New Roman" w:hAnsi="Times New Roman" w:cs="Times New Roman"/>
          <w:lang w:eastAsia="zh-CN"/>
        </w:rPr>
        <w:drawing>
          <wp:inline distT="0" distB="0" distL="114300" distR="114300">
            <wp:extent cx="4958080" cy="7208520"/>
            <wp:effectExtent l="0" t="0" r="0" b="0"/>
            <wp:docPr id="69" name="图片 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2"/>
                    <pic:cNvPicPr>
                      <a:picLocks noChangeAspect="1"/>
                    </pic:cNvPicPr>
                  </pic:nvPicPr>
                  <pic:blipFill>
                    <a:blip r:embed="rId30"/>
                    <a:srcRect t="2219" b="16006"/>
                    <a:stretch>
                      <a:fillRect/>
                    </a:stretch>
                  </pic:blipFill>
                  <pic:spPr>
                    <a:xfrm>
                      <a:off x="0" y="0"/>
                      <a:ext cx="4958080" cy="7208520"/>
                    </a:xfrm>
                    <a:prstGeom prst="rect">
                      <a:avLst/>
                    </a:prstGeom>
                  </pic:spPr>
                </pic:pic>
              </a:graphicData>
            </a:graphic>
          </wp:inline>
        </w:drawing>
      </w:r>
    </w:p>
    <w:p>
      <w:pPr>
        <w:rPr>
          <w:rFonts w:hint="default" w:ascii="Times New Roman" w:hAnsi="Times New Roman" w:cs="Times New Roman"/>
          <w:lang w:eastAsia="zh-CN"/>
        </w:rPr>
      </w:pPr>
    </w:p>
    <w:p>
      <w:pPr>
        <w:rPr>
          <w:rFonts w:hint="default" w:ascii="Times New Roman" w:hAnsi="Times New Roman" w:cs="Times New Roman"/>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ind w:left="0" w:leftChars="0" w:firstLine="0" w:firstLineChars="0"/>
        <w:rPr>
          <w:rFonts w:hint="eastAsia" w:ascii="Times New Roman"/>
          <w:b/>
          <w:bCs/>
          <w:color w:val="auto"/>
          <w:sz w:val="24"/>
          <w:szCs w:val="24"/>
          <w:lang w:eastAsia="zh-CN"/>
        </w:rPr>
      </w:pP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b/>
          <w:bCs/>
          <w:color w:val="auto"/>
          <w:sz w:val="24"/>
          <w:szCs w:val="24"/>
          <w:lang w:eastAsia="zh-CN"/>
        </w:rPr>
      </w:pPr>
      <w:r>
        <w:rPr>
          <w:rFonts w:hint="eastAsia" w:ascii="Times New Roman"/>
          <w:b/>
          <w:bCs/>
          <w:color w:val="auto"/>
          <w:sz w:val="24"/>
          <w:szCs w:val="24"/>
          <w:lang w:eastAsia="zh-CN"/>
        </w:rPr>
        <w:drawing>
          <wp:inline distT="0" distB="0" distL="114300" distR="114300">
            <wp:extent cx="4831080" cy="6814820"/>
            <wp:effectExtent l="0" t="0" r="0" b="0"/>
            <wp:docPr id="70" name="图片 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3"/>
                    <pic:cNvPicPr>
                      <a:picLocks noChangeAspect="1"/>
                    </pic:cNvPicPr>
                  </pic:nvPicPr>
                  <pic:blipFill>
                    <a:blip r:embed="rId31"/>
                    <a:srcRect r="2561" b="22691"/>
                    <a:stretch>
                      <a:fillRect/>
                    </a:stretch>
                  </pic:blipFill>
                  <pic:spPr>
                    <a:xfrm>
                      <a:off x="0" y="0"/>
                      <a:ext cx="4831080" cy="6814820"/>
                    </a:xfrm>
                    <a:prstGeom prst="rect">
                      <a:avLst/>
                    </a:prstGeom>
                  </pic:spPr>
                </pic:pic>
              </a:graphicData>
            </a:graphic>
          </wp:inline>
        </w:drawing>
      </w:r>
    </w:p>
    <w:p>
      <w:pPr>
        <w:ind w:left="0" w:leftChars="0" w:firstLine="0" w:firstLineChars="0"/>
        <w:rPr>
          <w:rFonts w:hint="eastAsia" w:ascii="Times New Roman"/>
          <w:b/>
          <w:bCs/>
          <w:color w:val="auto"/>
          <w:sz w:val="24"/>
          <w:szCs w:val="24"/>
          <w:lang w:eastAsia="zh-CN"/>
        </w:rPr>
      </w:pPr>
    </w:p>
    <w:p>
      <w:pPr>
        <w:ind w:left="0" w:leftChars="0" w:firstLine="0" w:firstLineChars="0"/>
        <w:rPr>
          <w:rFonts w:hint="eastAsia" w:ascii="Times New Roman"/>
          <w:b/>
          <w:bCs/>
          <w:color w:val="auto"/>
          <w:sz w:val="24"/>
          <w:szCs w:val="24"/>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ind w:left="0" w:leftChars="0" w:firstLine="0" w:firstLineChars="0"/>
        <w:rPr>
          <w:rFonts w:hint="eastAsia" w:ascii="Times New Roman"/>
          <w:b/>
          <w:bCs/>
          <w:color w:val="auto"/>
          <w:sz w:val="24"/>
          <w:szCs w:val="24"/>
          <w:lang w:eastAsia="zh-CN"/>
        </w:rPr>
      </w:pP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ascii="Times New Roman"/>
          <w:b/>
          <w:bCs/>
          <w:color w:val="auto"/>
          <w:sz w:val="24"/>
          <w:szCs w:val="24"/>
          <w:lang w:eastAsia="zh-CN"/>
        </w:rPr>
      </w:pPr>
      <w:r>
        <w:rPr>
          <w:rFonts w:hint="eastAsia" w:ascii="Times New Roman"/>
          <w:b/>
          <w:bCs/>
          <w:color w:val="auto"/>
          <w:sz w:val="24"/>
          <w:szCs w:val="24"/>
          <w:lang w:eastAsia="zh-CN"/>
        </w:rPr>
        <w:drawing>
          <wp:inline distT="0" distB="0" distL="114300" distR="114300">
            <wp:extent cx="4525010" cy="6527165"/>
            <wp:effectExtent l="0" t="0" r="0" b="0"/>
            <wp:docPr id="71" name="图片 7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4"/>
                    <pic:cNvPicPr>
                      <a:picLocks noChangeAspect="1"/>
                    </pic:cNvPicPr>
                  </pic:nvPicPr>
                  <pic:blipFill>
                    <a:blip r:embed="rId32"/>
                    <a:srcRect l="3087" t="5115" r="5648" b="20840"/>
                    <a:stretch>
                      <a:fillRect/>
                    </a:stretch>
                  </pic:blipFill>
                  <pic:spPr>
                    <a:xfrm>
                      <a:off x="0" y="0"/>
                      <a:ext cx="4525010" cy="6527165"/>
                    </a:xfrm>
                    <a:prstGeom prst="rect">
                      <a:avLst/>
                    </a:prstGeom>
                  </pic:spPr>
                </pic:pic>
              </a:graphicData>
            </a:graphic>
          </wp:inline>
        </w:drawing>
      </w:r>
    </w:p>
    <w:p>
      <w:pPr>
        <w:ind w:left="0" w:leftChars="0" w:firstLine="0" w:firstLineChars="0"/>
        <w:rPr>
          <w:rFonts w:hint="eastAsia" w:ascii="Times New Roman"/>
          <w:b/>
          <w:bCs/>
          <w:color w:val="auto"/>
          <w:sz w:val="24"/>
          <w:szCs w:val="24"/>
          <w:lang w:eastAsia="zh-CN"/>
        </w:rPr>
      </w:pPr>
    </w:p>
    <w:p>
      <w:pPr>
        <w:ind w:left="0" w:leftChars="0" w:firstLine="0" w:firstLineChars="0"/>
        <w:rPr>
          <w:rFonts w:hint="eastAsia" w:ascii="Times New Roman"/>
          <w:b/>
          <w:bCs/>
          <w:color w:val="auto"/>
          <w:sz w:val="24"/>
          <w:szCs w:val="24"/>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ind w:left="0" w:leftChars="0" w:firstLine="0" w:firstLineChars="0"/>
        <w:rPr>
          <w:rFonts w:hint="eastAsia" w:ascii="Times New Roman" w:eastAsia="宋体"/>
          <w:b/>
          <w:bCs/>
          <w:color w:val="auto"/>
          <w:sz w:val="24"/>
          <w:szCs w:val="24"/>
          <w:highlight w:val="none"/>
          <w:lang w:val="en-US" w:eastAsia="zh-CN"/>
        </w:rPr>
      </w:pPr>
      <w:r>
        <w:rPr>
          <w:rFonts w:hint="eastAsia" w:ascii="Times New Roman" w:eastAsia="宋体"/>
          <w:b/>
          <w:bCs/>
          <w:color w:val="auto"/>
          <w:sz w:val="24"/>
          <w:szCs w:val="24"/>
          <w:highlight w:val="none"/>
          <w:lang w:val="en-US" w:eastAsia="zh-CN"/>
        </w:rPr>
        <w:t>附件</w:t>
      </w:r>
      <w:r>
        <w:rPr>
          <w:rFonts w:hint="eastAsia" w:ascii="Times New Roman"/>
          <w:b/>
          <w:bCs/>
          <w:color w:val="auto"/>
          <w:sz w:val="24"/>
          <w:szCs w:val="24"/>
          <w:highlight w:val="none"/>
          <w:lang w:val="en-US" w:eastAsia="zh-CN"/>
        </w:rPr>
        <w:t>3</w:t>
      </w:r>
      <w:r>
        <w:rPr>
          <w:rFonts w:hint="eastAsia" w:ascii="Times New Roman" w:eastAsia="宋体"/>
          <w:b/>
          <w:bCs/>
          <w:color w:val="auto"/>
          <w:sz w:val="24"/>
          <w:szCs w:val="24"/>
          <w:highlight w:val="none"/>
          <w:lang w:val="en-US" w:eastAsia="zh-CN"/>
        </w:rPr>
        <w:t xml:space="preserve">  危险废物处置协议</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eastAsia="宋体"/>
          <w:b/>
          <w:bCs/>
          <w:color w:val="auto"/>
          <w:sz w:val="24"/>
          <w:szCs w:val="24"/>
          <w:highlight w:val="none"/>
          <w:lang w:val="en-US" w:eastAsia="zh-CN"/>
        </w:rPr>
      </w:pPr>
      <w:r>
        <w:rPr>
          <w:rFonts w:hint="eastAsia" w:ascii="Times New Roman" w:eastAsia="宋体"/>
          <w:b/>
          <w:bCs/>
          <w:color w:val="auto"/>
          <w:sz w:val="24"/>
          <w:szCs w:val="24"/>
          <w:highlight w:val="none"/>
          <w:lang w:val="en-US" w:eastAsia="zh-CN"/>
        </w:rPr>
        <w:drawing>
          <wp:inline distT="0" distB="0" distL="114300" distR="114300">
            <wp:extent cx="4394200" cy="6350000"/>
            <wp:effectExtent l="0" t="0" r="12700" b="6350"/>
            <wp:docPr id="72" name="图片 72" descr="危废协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危废协议"/>
                    <pic:cNvPicPr>
                      <a:picLocks noChangeAspect="1"/>
                    </pic:cNvPicPr>
                  </pic:nvPicPr>
                  <pic:blipFill>
                    <a:blip r:embed="rId33"/>
                    <a:srcRect l="6243" t="351" r="2016" b="2116"/>
                    <a:stretch>
                      <a:fillRect/>
                    </a:stretch>
                  </pic:blipFill>
                  <pic:spPr>
                    <a:xfrm rot="16200000">
                      <a:off x="0" y="0"/>
                      <a:ext cx="4394200" cy="6350000"/>
                    </a:xfrm>
                    <a:prstGeom prst="rect">
                      <a:avLst/>
                    </a:prstGeom>
                  </pic:spPr>
                </pic:pic>
              </a:graphicData>
            </a:graphic>
          </wp:inline>
        </w:drawing>
      </w:r>
    </w:p>
    <w:p>
      <w:pPr>
        <w:ind w:left="0" w:leftChars="0" w:firstLine="0" w:firstLineChars="0"/>
        <w:rPr>
          <w:rFonts w:hint="eastAsia" w:ascii="Times New Roman" w:eastAsia="宋体"/>
          <w:b/>
          <w:bCs/>
          <w:color w:val="auto"/>
          <w:sz w:val="24"/>
          <w:szCs w:val="24"/>
          <w:highlight w:val="none"/>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ind w:left="0" w:leftChars="0" w:firstLine="0" w:firstLineChars="0"/>
        <w:rPr>
          <w:rFonts w:hint="default" w:ascii="Times New Roman" w:eastAsia="宋体"/>
          <w:b/>
          <w:bCs/>
          <w:color w:val="auto"/>
          <w:sz w:val="24"/>
          <w:szCs w:val="24"/>
          <w:highlight w:val="none"/>
          <w:lang w:val="en-US" w:eastAsia="zh-CN"/>
        </w:rPr>
      </w:pPr>
      <w:r>
        <w:rPr>
          <w:rFonts w:hint="eastAsia" w:ascii="Times New Roman" w:eastAsia="宋体"/>
          <w:b/>
          <w:bCs/>
          <w:color w:val="auto"/>
          <w:sz w:val="24"/>
          <w:szCs w:val="24"/>
          <w:highlight w:val="none"/>
          <w:lang w:val="en-US" w:eastAsia="zh-CN"/>
        </w:rPr>
        <w:t>附件4  应急预案备案表</w:t>
      </w:r>
    </w:p>
    <w:p>
      <w:pPr>
        <w:pStyle w:val="2"/>
        <w:keepNext/>
        <w:keepLines/>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val="en-US" w:eastAsia="zh-CN"/>
        </w:rPr>
      </w:pPr>
      <w:r>
        <w:rPr>
          <w:rFonts w:hint="eastAsia"/>
          <w:lang w:val="en-US" w:eastAsia="zh-CN"/>
        </w:rPr>
        <w:drawing>
          <wp:inline distT="0" distB="0" distL="114300" distR="114300">
            <wp:extent cx="4961890" cy="6677660"/>
            <wp:effectExtent l="0" t="0" r="0" b="0"/>
            <wp:docPr id="73" name="图片 73" descr="备案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备案表1"/>
                    <pic:cNvPicPr>
                      <a:picLocks noChangeAspect="1"/>
                    </pic:cNvPicPr>
                  </pic:nvPicPr>
                  <pic:blipFill>
                    <a:blip r:embed="rId34"/>
                    <a:srcRect t="8839" r="-77" b="15408"/>
                    <a:stretch>
                      <a:fillRect/>
                    </a:stretch>
                  </pic:blipFill>
                  <pic:spPr>
                    <a:xfrm>
                      <a:off x="0" y="0"/>
                      <a:ext cx="4961890" cy="6677660"/>
                    </a:xfrm>
                    <a:prstGeom prst="rect">
                      <a:avLst/>
                    </a:prstGeom>
                  </pic:spPr>
                </pic:pic>
              </a:graphicData>
            </a:graphic>
          </wp:inline>
        </w:drawing>
      </w:r>
    </w:p>
    <w:p>
      <w:pPr>
        <w:pStyle w:val="2"/>
        <w:rPr>
          <w:rFonts w:hint="eastAsia"/>
          <w:lang w:val="en-US" w:eastAsia="zh-CN"/>
        </w:rPr>
      </w:pPr>
    </w:p>
    <w:p>
      <w:pPr>
        <w:pStyle w:val="2"/>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keepNext/>
        <w:keepLines/>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val="en-US" w:eastAsia="zh-CN"/>
        </w:rPr>
      </w:pPr>
      <w:r>
        <w:rPr>
          <w:rFonts w:hint="eastAsia"/>
          <w:lang w:val="en-US" w:eastAsia="zh-CN"/>
        </w:rPr>
        <w:drawing>
          <wp:inline distT="0" distB="0" distL="114300" distR="114300">
            <wp:extent cx="4958080" cy="7560945"/>
            <wp:effectExtent l="0" t="0" r="0" b="0"/>
            <wp:docPr id="74" name="图片 74" descr="备案表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备案表2"/>
                    <pic:cNvPicPr>
                      <a:picLocks noChangeAspect="1"/>
                    </pic:cNvPicPr>
                  </pic:nvPicPr>
                  <pic:blipFill>
                    <a:blip r:embed="rId35"/>
                    <a:srcRect b="14227"/>
                    <a:stretch>
                      <a:fillRect/>
                    </a:stretch>
                  </pic:blipFill>
                  <pic:spPr>
                    <a:xfrm>
                      <a:off x="0" y="0"/>
                      <a:ext cx="4958080" cy="7560945"/>
                    </a:xfrm>
                    <a:prstGeom prst="rect">
                      <a:avLst/>
                    </a:prstGeom>
                  </pic:spPr>
                </pic:pic>
              </a:graphicData>
            </a:graphic>
          </wp:inline>
        </w:drawing>
      </w:r>
    </w:p>
    <w:p>
      <w:pPr>
        <w:pStyle w:val="2"/>
        <w:rPr>
          <w:rFonts w:hint="eastAsia"/>
          <w:lang w:val="en-US" w:eastAsia="zh-CN"/>
        </w:rPr>
      </w:pPr>
    </w:p>
    <w:p>
      <w:pPr>
        <w:pStyle w:val="26"/>
        <w:ind w:left="0" w:leftChars="0" w:firstLine="0" w:firstLineChars="0"/>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ind w:left="0" w:leftChars="0" w:firstLine="0" w:firstLineChars="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附件</w:t>
      </w:r>
      <w:r>
        <w:rPr>
          <w:rFonts w:hint="eastAsia" w:ascii="Times New Roman" w:cs="Times New Roman"/>
          <w:b/>
          <w:bCs/>
          <w:highlight w:val="none"/>
          <w:lang w:val="en-US" w:eastAsia="zh-CN"/>
        </w:rPr>
        <w:t>5</w:t>
      </w:r>
      <w:r>
        <w:rPr>
          <w:rFonts w:hint="default" w:ascii="Times New Roman" w:hAnsi="Times New Roman" w:cs="Times New Roman"/>
          <w:b/>
          <w:bCs/>
          <w:highlight w:val="none"/>
          <w:lang w:val="en-US" w:eastAsia="zh-CN"/>
        </w:rPr>
        <w:t xml:space="preserve">  监测报告</w:t>
      </w:r>
    </w:p>
    <w:p>
      <w:pPr>
        <w:spacing w:after="0" w:line="240" w:lineRule="auto"/>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5269230" cy="7442835"/>
            <wp:effectExtent l="0" t="0" r="7620" b="5715"/>
            <wp:docPr id="2" name="图片 2" descr="汤原县华阳中医医院建设项目竣工环境保护验收检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汤原县华阳中医医院建设项目竣工环境保护验收检测_00"/>
                    <pic:cNvPicPr>
                      <a:picLocks noChangeAspect="1"/>
                    </pic:cNvPicPr>
                  </pic:nvPicPr>
                  <pic:blipFill>
                    <a:blip r:embed="rId36"/>
                    <a:stretch>
                      <a:fillRect/>
                    </a:stretch>
                  </pic:blipFill>
                  <pic:spPr>
                    <a:xfrm>
                      <a:off x="0" y="0"/>
                      <a:ext cx="5269230" cy="7442835"/>
                    </a:xfrm>
                    <a:prstGeom prst="rect">
                      <a:avLst/>
                    </a:prstGeom>
                  </pic:spPr>
                </pic:pic>
              </a:graphicData>
            </a:graphic>
          </wp:inline>
        </w:drawing>
      </w:r>
    </w:p>
    <w:p>
      <w:pPr>
        <w:pStyle w:val="2"/>
        <w:rPr>
          <w:rFonts w:hint="default" w:ascii="Times New Roman" w:hAnsi="Times New Roman" w:cs="Times New Roman"/>
          <w:lang w:val="en-US" w:eastAsia="zh-CN"/>
        </w:rPr>
      </w:pPr>
    </w:p>
    <w:p>
      <w:pPr>
        <w:pStyle w:val="2"/>
        <w:rPr>
          <w:rFonts w:hint="default" w:ascii="Times New Roman" w:hAnsi="Times New Roman" w:cs="Times New Roman"/>
          <w:lang w:val="en-US" w:eastAsia="zh-CN"/>
        </w:rPr>
        <w:sectPr>
          <w:footerReference r:id="rId9"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spacing w:after="0" w:line="240" w:lineRule="auto"/>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5269230" cy="7442835"/>
            <wp:effectExtent l="0" t="0" r="7620" b="5715"/>
            <wp:docPr id="3" name="图片 3" descr="汤原县华阳中医医院建设项目竣工环境保护验收检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汤原县华阳中医医院建设项目竣工环境保护验收检测_01"/>
                    <pic:cNvPicPr>
                      <a:picLocks noChangeAspect="1"/>
                    </pic:cNvPicPr>
                  </pic:nvPicPr>
                  <pic:blipFill>
                    <a:blip r:embed="rId37"/>
                    <a:stretch>
                      <a:fillRect/>
                    </a:stretch>
                  </pic:blipFill>
                  <pic:spPr>
                    <a:xfrm>
                      <a:off x="0" y="0"/>
                      <a:ext cx="5269230" cy="7442835"/>
                    </a:xfrm>
                    <a:prstGeom prst="rect">
                      <a:avLst/>
                    </a:prstGeom>
                  </pic:spPr>
                </pic:pic>
              </a:graphicData>
            </a:graphic>
          </wp:inline>
        </w:drawing>
      </w:r>
    </w:p>
    <w:p>
      <w:pPr>
        <w:pStyle w:val="2"/>
        <w:rPr>
          <w:rFonts w:hint="default" w:ascii="Times New Roman" w:hAnsi="Times New Roman" w:cs="Times New Roman"/>
          <w:lang w:val="en-US" w:eastAsia="zh-CN"/>
        </w:rPr>
      </w:pPr>
    </w:p>
    <w:p>
      <w:pPr>
        <w:pStyle w:val="2"/>
        <w:rPr>
          <w:rFonts w:hint="default" w:ascii="Times New Roman" w:hAnsi="Times New Roman"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spacing w:after="0" w:line="240" w:lineRule="auto"/>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5269230" cy="7442835"/>
            <wp:effectExtent l="0" t="0" r="7620" b="5715"/>
            <wp:docPr id="4" name="图片 4" descr="汤原县华阳中医医院建设项目竣工环境保护验收检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汤原县华阳中医医院建设项目竣工环境保护验收检测_02"/>
                    <pic:cNvPicPr>
                      <a:picLocks noChangeAspect="1"/>
                    </pic:cNvPicPr>
                  </pic:nvPicPr>
                  <pic:blipFill>
                    <a:blip r:embed="rId38"/>
                    <a:stretch>
                      <a:fillRect/>
                    </a:stretch>
                  </pic:blipFill>
                  <pic:spPr>
                    <a:xfrm>
                      <a:off x="0" y="0"/>
                      <a:ext cx="5269230" cy="7442835"/>
                    </a:xfrm>
                    <a:prstGeom prst="rect">
                      <a:avLst/>
                    </a:prstGeom>
                  </pic:spPr>
                </pic:pic>
              </a:graphicData>
            </a:graphic>
          </wp:inline>
        </w:drawing>
      </w:r>
    </w:p>
    <w:p>
      <w:pPr>
        <w:pStyle w:val="2"/>
        <w:rPr>
          <w:rFonts w:hint="default" w:ascii="Times New Roman" w:hAnsi="Times New Roman" w:cs="Times New Roman"/>
          <w:lang w:val="en-US" w:eastAsia="zh-CN"/>
        </w:rPr>
      </w:pPr>
    </w:p>
    <w:p>
      <w:pPr>
        <w:pStyle w:val="2"/>
        <w:rPr>
          <w:rFonts w:hint="default" w:ascii="Times New Roman" w:hAnsi="Times New Roman"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spacing w:after="0" w:line="240" w:lineRule="auto"/>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5269230" cy="7442835"/>
            <wp:effectExtent l="0" t="0" r="7620" b="5715"/>
            <wp:docPr id="5" name="图片 5" descr="汤原县华阳中医医院建设项目竣工环境保护验收检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汤原县华阳中医医院建设项目竣工环境保护验收检测_03"/>
                    <pic:cNvPicPr>
                      <a:picLocks noChangeAspect="1"/>
                    </pic:cNvPicPr>
                  </pic:nvPicPr>
                  <pic:blipFill>
                    <a:blip r:embed="rId39"/>
                    <a:stretch>
                      <a:fillRect/>
                    </a:stretch>
                  </pic:blipFill>
                  <pic:spPr>
                    <a:xfrm>
                      <a:off x="0" y="0"/>
                      <a:ext cx="5269230" cy="7442835"/>
                    </a:xfrm>
                    <a:prstGeom prst="rect">
                      <a:avLst/>
                    </a:prstGeom>
                  </pic:spPr>
                </pic:pic>
              </a:graphicData>
            </a:graphic>
          </wp:inline>
        </w:drawing>
      </w:r>
    </w:p>
    <w:p>
      <w:pPr>
        <w:pStyle w:val="2"/>
        <w:rPr>
          <w:rFonts w:hint="default" w:ascii="Times New Roman" w:hAnsi="Times New Roman" w:cs="Times New Roman"/>
          <w:lang w:val="en-US" w:eastAsia="zh-CN"/>
        </w:rPr>
      </w:pPr>
    </w:p>
    <w:p>
      <w:pPr>
        <w:pStyle w:val="2"/>
        <w:rPr>
          <w:rFonts w:hint="default" w:ascii="Times New Roman" w:hAnsi="Times New Roman"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spacing w:after="0" w:line="240" w:lineRule="auto"/>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5269230" cy="7442835"/>
            <wp:effectExtent l="0" t="0" r="7620" b="5715"/>
            <wp:docPr id="6" name="图片 6" descr="汤原县华阳中医医院建设项目竣工环境保护验收检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汤原县华阳中医医院建设项目竣工环境保护验收检测_04"/>
                    <pic:cNvPicPr>
                      <a:picLocks noChangeAspect="1"/>
                    </pic:cNvPicPr>
                  </pic:nvPicPr>
                  <pic:blipFill>
                    <a:blip r:embed="rId40"/>
                    <a:stretch>
                      <a:fillRect/>
                    </a:stretch>
                  </pic:blipFill>
                  <pic:spPr>
                    <a:xfrm>
                      <a:off x="0" y="0"/>
                      <a:ext cx="5269230" cy="7442835"/>
                    </a:xfrm>
                    <a:prstGeom prst="rect">
                      <a:avLst/>
                    </a:prstGeom>
                  </pic:spPr>
                </pic:pic>
              </a:graphicData>
            </a:graphic>
          </wp:inline>
        </w:drawing>
      </w:r>
    </w:p>
    <w:p>
      <w:pPr>
        <w:pStyle w:val="2"/>
        <w:rPr>
          <w:rFonts w:hint="default" w:ascii="Times New Roman" w:hAnsi="Times New Roman"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keepNext/>
        <w:keepLines/>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5269230" cy="7442835"/>
            <wp:effectExtent l="0" t="0" r="7620" b="5715"/>
            <wp:docPr id="7" name="图片 7" descr="汤原县华阳中医医院建设项目竣工环境保护验收检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汤原县华阳中医医院建设项目竣工环境保护验收检测_05"/>
                    <pic:cNvPicPr>
                      <a:picLocks noChangeAspect="1"/>
                    </pic:cNvPicPr>
                  </pic:nvPicPr>
                  <pic:blipFill>
                    <a:blip r:embed="rId41"/>
                    <a:stretch>
                      <a:fillRect/>
                    </a:stretch>
                  </pic:blipFill>
                  <pic:spPr>
                    <a:xfrm>
                      <a:off x="0" y="0"/>
                      <a:ext cx="5269230" cy="7442835"/>
                    </a:xfrm>
                    <a:prstGeom prst="rect">
                      <a:avLst/>
                    </a:prstGeom>
                  </pic:spPr>
                </pic:pic>
              </a:graphicData>
            </a:graphic>
          </wp:inline>
        </w:drawing>
      </w:r>
    </w:p>
    <w:p>
      <w:pPr>
        <w:pStyle w:val="2"/>
        <w:keepNext/>
        <w:keepLines/>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keepNext/>
        <w:keepLines/>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5269230" cy="7442835"/>
            <wp:effectExtent l="0" t="0" r="7620" b="5715"/>
            <wp:docPr id="9" name="图片 9" descr="汤原县华阳中医医院建设项目竣工环境保护验收检测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汤原县华阳中医医院建设项目竣工环境保护验收检测_06"/>
                    <pic:cNvPicPr>
                      <a:picLocks noChangeAspect="1"/>
                    </pic:cNvPicPr>
                  </pic:nvPicPr>
                  <pic:blipFill>
                    <a:blip r:embed="rId42"/>
                    <a:stretch>
                      <a:fillRect/>
                    </a:stretch>
                  </pic:blipFill>
                  <pic:spPr>
                    <a:xfrm>
                      <a:off x="0" y="0"/>
                      <a:ext cx="5269230" cy="7442835"/>
                    </a:xfrm>
                    <a:prstGeom prst="rect">
                      <a:avLst/>
                    </a:prstGeom>
                  </pic:spPr>
                </pic:pic>
              </a:graphicData>
            </a:graphic>
          </wp:inline>
        </w:drawing>
      </w:r>
    </w:p>
    <w:p>
      <w:pPr>
        <w:pStyle w:val="2"/>
        <w:keepNext/>
        <w:keepLines/>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lang w:val="en-US" w:eastAsia="zh-CN"/>
        </w:rPr>
      </w:pPr>
    </w:p>
    <w:p>
      <w:pPr>
        <w:pStyle w:val="2"/>
        <w:keepNext/>
        <w:keepLines/>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keepNext/>
        <w:keepLines/>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5269230" cy="7442835"/>
            <wp:effectExtent l="0" t="0" r="7620" b="5715"/>
            <wp:docPr id="8" name="图片 8" descr="汤原县华阳中医医院建设项目竣工环境保护验收检测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汤原县华阳中医医院建设项目竣工环境保护验收检测_07"/>
                    <pic:cNvPicPr>
                      <a:picLocks noChangeAspect="1"/>
                    </pic:cNvPicPr>
                  </pic:nvPicPr>
                  <pic:blipFill>
                    <a:blip r:embed="rId43"/>
                    <a:stretch>
                      <a:fillRect/>
                    </a:stretch>
                  </pic:blipFill>
                  <pic:spPr>
                    <a:xfrm>
                      <a:off x="0" y="0"/>
                      <a:ext cx="5269230" cy="7442835"/>
                    </a:xfrm>
                    <a:prstGeom prst="rect">
                      <a:avLst/>
                    </a:prstGeom>
                  </pic:spPr>
                </pic:pic>
              </a:graphicData>
            </a:graphic>
          </wp:inline>
        </w:drawing>
      </w:r>
    </w:p>
    <w:p>
      <w:pPr>
        <w:pStyle w:val="2"/>
        <w:keepNext/>
        <w:keepLines/>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keepNext/>
        <w:keepLines/>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5269230" cy="7442835"/>
            <wp:effectExtent l="0" t="0" r="7620" b="5715"/>
            <wp:docPr id="10" name="图片 10" descr="汤原县华阳中医医院建设项目竣工环境保护验收检测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汤原县华阳中医医院建设项目竣工环境保护验收检测_08"/>
                    <pic:cNvPicPr>
                      <a:picLocks noChangeAspect="1"/>
                    </pic:cNvPicPr>
                  </pic:nvPicPr>
                  <pic:blipFill>
                    <a:blip r:embed="rId44"/>
                    <a:stretch>
                      <a:fillRect/>
                    </a:stretch>
                  </pic:blipFill>
                  <pic:spPr>
                    <a:xfrm>
                      <a:off x="0" y="0"/>
                      <a:ext cx="5269230" cy="7442835"/>
                    </a:xfrm>
                    <a:prstGeom prst="rect">
                      <a:avLst/>
                    </a:prstGeom>
                  </pic:spPr>
                </pic:pic>
              </a:graphicData>
            </a:graphic>
          </wp:inline>
        </w:drawing>
      </w:r>
    </w:p>
    <w:p>
      <w:pPr>
        <w:pStyle w:val="2"/>
        <w:keepNext/>
        <w:keepLines/>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lang w:val="en-US" w:eastAsia="zh-CN"/>
        </w:rPr>
      </w:pPr>
    </w:p>
    <w:p>
      <w:pPr>
        <w:pStyle w:val="2"/>
        <w:keepNext/>
        <w:keepLines/>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keepNext/>
        <w:keepLines/>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5269230" cy="7442835"/>
            <wp:effectExtent l="0" t="0" r="7620" b="5715"/>
            <wp:docPr id="11" name="图片 11" descr="汤原县华阳中医医院建设项目竣工环境保护验收检测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汤原县华阳中医医院建设项目竣工环境保护验收检测_09"/>
                    <pic:cNvPicPr>
                      <a:picLocks noChangeAspect="1"/>
                    </pic:cNvPicPr>
                  </pic:nvPicPr>
                  <pic:blipFill>
                    <a:blip r:embed="rId45"/>
                    <a:stretch>
                      <a:fillRect/>
                    </a:stretch>
                  </pic:blipFill>
                  <pic:spPr>
                    <a:xfrm>
                      <a:off x="0" y="0"/>
                      <a:ext cx="5269230" cy="7442835"/>
                    </a:xfrm>
                    <a:prstGeom prst="rect">
                      <a:avLst/>
                    </a:prstGeom>
                  </pic:spPr>
                </pic:pic>
              </a:graphicData>
            </a:graphic>
          </wp:inline>
        </w:drawing>
      </w:r>
    </w:p>
    <w:p>
      <w:pPr>
        <w:pStyle w:val="2"/>
        <w:keepNext/>
        <w:keepLines/>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lang w:val="en-US" w:eastAsia="zh-CN"/>
        </w:rPr>
      </w:pP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Cambria">
    <w:panose1 w:val="02040503050406030204"/>
    <w:charset w:val="00"/>
    <w:family w:val="roman"/>
    <w:pitch w:val="default"/>
    <w:sig w:usb0="E00006FF" w:usb1="420024FF" w:usb2="02000000" w:usb3="00000000" w:csb0="2000019F" w:csb1="00000000"/>
  </w:font>
  <w:font w:name="仿宋">
    <w:panose1 w:val="02010609060101010101"/>
    <w:charset w:val="86"/>
    <w:family w:val="auto"/>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jc w:val="center"/>
    </w:pPr>
  </w:p>
  <w:p>
    <w:pPr>
      <w:tabs>
        <w:tab w:val="center" w:pos="4153"/>
        <w:tab w:val="right" w:pos="8306"/>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r>
      <w:rPr>
        <w:sz w:val="18"/>
      </w:rPr>
      <mc:AlternateContent>
        <mc:Choice Requires="wps">
          <w:drawing>
            <wp:anchor distT="0" distB="0" distL="0" distR="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7" name="文本框 30"/>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pPr>
                            <w:pStyle w:val="19"/>
                          </w:pPr>
                          <w:r>
                            <w:fldChar w:fldCharType="begin"/>
                          </w:r>
                          <w:r>
                            <w:instrText xml:space="preserve"> PAGE  \* MERGEFORMAT </w:instrText>
                          </w:r>
                          <w:r>
                            <w:fldChar w:fldCharType="separate"/>
                          </w:r>
                          <w:r>
                            <w:t>1</w:t>
                          </w:r>
                          <w:r>
                            <w:fldChar w:fldCharType="end"/>
                          </w:r>
                        </w:p>
                      </w:txbxContent>
                    </wps:txbx>
                    <wps:bodyPr vert="horz" wrap="none" lIns="0" tIns="0" rIns="0" bIns="0" anchor="t" upright="0">
                      <a:spAutoFit/>
                    </wps:bodyPr>
                  </wps:wsp>
                </a:graphicData>
              </a:graphic>
            </wp:anchor>
          </w:drawing>
        </mc:Choice>
        <mc:Fallback>
          <w:pict>
            <v:rect id="文本框 30" o:spid="_x0000_s1026" o:spt="1"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5dblS0AAAAAUBAAAPAAAAAAAAAAEAIAAAACIAAABkcnMv&#10;ZG93bnJldi54bWxQSwECFAAUAAAACACHTuJAwYPKxdIBAACfAwAADgAAAAAAAAABACAAAAAfAQAA&#10;ZHJzL2Uyb0RvYy54bWxQSwUGAAAAAAYABgBZAQAAYwUAAAAA&#10;">
              <v:fill on="f" focussize="0,0"/>
              <v:stroke on="f"/>
              <v:imagedata o:title=""/>
              <o:lock v:ext="edit" aspectratio="f"/>
              <v:textbox inset="0mm,0mm,0mm,0mm" style="mso-fit-shape-to-text:t;">
                <w:txbxContent>
                  <w:p>
                    <w:pPr>
                      <w:pStyle w:val="19"/>
                    </w:pPr>
                    <w:r>
                      <w:fldChar w:fldCharType="begin"/>
                    </w:r>
                    <w:r>
                      <w:instrText xml:space="preserve"> PAGE  \* MERGEFORMAT </w:instrText>
                    </w:r>
                    <w:r>
                      <w:fldChar w:fldCharType="separate"/>
                    </w:r>
                    <w:r>
                      <w:t>1</w:t>
                    </w:r>
                    <w:r>
                      <w:fldChar w:fldCharType="end"/>
                    </w:r>
                  </w:p>
                </w:txbxContent>
              </v:textbox>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spacing w:after="0"/>
      <w:rPr>
        <w:rFonts w:hint="eastAsia" w:ascii="宋体" w:hAnsi="宋体" w:eastAsia="宋体"/>
        <w:sz w:val="28"/>
        <w:szCs w:val="28"/>
      </w:rPr>
    </w:pPr>
    <w:r>
      <w:rPr>
        <w:sz w:val="28"/>
      </w:rPr>
      <mc:AlternateContent>
        <mc:Choice Requires="wps">
          <w:drawing>
            <wp:anchor distT="0" distB="0" distL="0" distR="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8" name="文本框 31"/>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pPr>
                            <w:pStyle w:val="19"/>
                          </w:pPr>
                          <w:r>
                            <w:fldChar w:fldCharType="begin"/>
                          </w:r>
                          <w:r>
                            <w:instrText xml:space="preserve"> PAGE  \* MERGEFORMAT </w:instrText>
                          </w:r>
                          <w:r>
                            <w:fldChar w:fldCharType="separate"/>
                          </w:r>
                          <w:r>
                            <w:t>25</w:t>
                          </w:r>
                          <w:r>
                            <w:fldChar w:fldCharType="end"/>
                          </w:r>
                        </w:p>
                      </w:txbxContent>
                    </wps:txbx>
                    <wps:bodyPr vert="horz" wrap="none" lIns="0" tIns="0" rIns="0" bIns="0" anchor="t" upright="0">
                      <a:spAutoFit/>
                    </wps:bodyPr>
                  </wps:wsp>
                </a:graphicData>
              </a:graphic>
            </wp:anchor>
          </w:drawing>
        </mc:Choice>
        <mc:Fallback>
          <w:pict>
            <v:rect id="文本框 31" o:spid="_x0000_s1026" o:spt="1"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5dblS0AAAAAUBAAAPAAAAAAAAAAEAIAAAACIAAABkcnMv&#10;ZG93bnJldi54bWxQSwECFAAUAAAACACHTuJAoL/pQ9IBAACfAwAADgAAAAAAAAABACAAAAAfAQAA&#10;ZHJzL2Uyb0RvYy54bWxQSwUGAAAAAAYABgBZAQAAYwUAAAAA&#10;">
              <v:fill on="f" focussize="0,0"/>
              <v:stroke on="f"/>
              <v:imagedata o:title=""/>
              <o:lock v:ext="edit" aspectratio="f"/>
              <v:textbox inset="0mm,0mm,0mm,0mm" style="mso-fit-shape-to-text:t;">
                <w:txbxContent>
                  <w:p>
                    <w:pPr>
                      <w:pStyle w:val="19"/>
                    </w:pPr>
                    <w:r>
                      <w:fldChar w:fldCharType="begin"/>
                    </w:r>
                    <w:r>
                      <w:instrText xml:space="preserve"> PAGE  \* MERGEFORMAT </w:instrText>
                    </w:r>
                    <w:r>
                      <w:fldChar w:fldCharType="separate"/>
                    </w:r>
                    <w:r>
                      <w:t>25</w:t>
                    </w:r>
                    <w:r>
                      <w:fldChar w:fldCharType="end"/>
                    </w:r>
                  </w:p>
                </w:txbxContent>
              </v:textbox>
            </v:rect>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spacing w:after="0"/>
      <w:rPr>
        <w:rFonts w:hint="eastAsia" w:ascii="宋体" w:hAnsi="宋体" w:eastAsia="宋体"/>
        <w:sz w:val="28"/>
        <w:szCs w:val="2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diNTczMTIwMjVjNDE5YzczNWIxNDg0NTljNjJhMjQifQ=="/>
  </w:docVars>
  <w:rsids>
    <w:rsidRoot w:val="00000000"/>
    <w:rsid w:val="003D4697"/>
    <w:rsid w:val="008D313A"/>
    <w:rsid w:val="009C73CA"/>
    <w:rsid w:val="00E22C9D"/>
    <w:rsid w:val="00EE61E6"/>
    <w:rsid w:val="01373036"/>
    <w:rsid w:val="021533E7"/>
    <w:rsid w:val="02300221"/>
    <w:rsid w:val="02B33C2A"/>
    <w:rsid w:val="03093C69"/>
    <w:rsid w:val="03180A38"/>
    <w:rsid w:val="03CA500E"/>
    <w:rsid w:val="03F14610"/>
    <w:rsid w:val="041B0C92"/>
    <w:rsid w:val="04F05A45"/>
    <w:rsid w:val="0519257E"/>
    <w:rsid w:val="052C13AB"/>
    <w:rsid w:val="05301E34"/>
    <w:rsid w:val="05505DB7"/>
    <w:rsid w:val="05810D93"/>
    <w:rsid w:val="058645FB"/>
    <w:rsid w:val="05BB7B16"/>
    <w:rsid w:val="064E4130"/>
    <w:rsid w:val="06C76C7A"/>
    <w:rsid w:val="07837045"/>
    <w:rsid w:val="07A174CB"/>
    <w:rsid w:val="07D468C4"/>
    <w:rsid w:val="07F1636D"/>
    <w:rsid w:val="09280225"/>
    <w:rsid w:val="0A0B7FBA"/>
    <w:rsid w:val="0A7B04A7"/>
    <w:rsid w:val="0A9E5F43"/>
    <w:rsid w:val="0AA52E69"/>
    <w:rsid w:val="0AB37C41"/>
    <w:rsid w:val="0AFE78C9"/>
    <w:rsid w:val="0B0E30C9"/>
    <w:rsid w:val="0B350656"/>
    <w:rsid w:val="0C362F36"/>
    <w:rsid w:val="0C6C62F9"/>
    <w:rsid w:val="0C874EE1"/>
    <w:rsid w:val="0CF462EF"/>
    <w:rsid w:val="0CFA3905"/>
    <w:rsid w:val="0D3A1F53"/>
    <w:rsid w:val="0D6B2F35"/>
    <w:rsid w:val="0DCA1BD5"/>
    <w:rsid w:val="0E0926C7"/>
    <w:rsid w:val="0ECE1FF2"/>
    <w:rsid w:val="0FB32491"/>
    <w:rsid w:val="0FC91CB4"/>
    <w:rsid w:val="100B5E29"/>
    <w:rsid w:val="10150A56"/>
    <w:rsid w:val="10691098"/>
    <w:rsid w:val="10A14477"/>
    <w:rsid w:val="10D601E5"/>
    <w:rsid w:val="10F42D61"/>
    <w:rsid w:val="11024137"/>
    <w:rsid w:val="11082369"/>
    <w:rsid w:val="11762017"/>
    <w:rsid w:val="11B36778"/>
    <w:rsid w:val="125F245C"/>
    <w:rsid w:val="129216B0"/>
    <w:rsid w:val="12BC7DA9"/>
    <w:rsid w:val="12F06D4C"/>
    <w:rsid w:val="131B45D5"/>
    <w:rsid w:val="135453A0"/>
    <w:rsid w:val="13AA5959"/>
    <w:rsid w:val="13EA34C6"/>
    <w:rsid w:val="13FB6B7F"/>
    <w:rsid w:val="144869AC"/>
    <w:rsid w:val="14B70BA1"/>
    <w:rsid w:val="14D964F6"/>
    <w:rsid w:val="158C57C6"/>
    <w:rsid w:val="15994830"/>
    <w:rsid w:val="15CA5E3E"/>
    <w:rsid w:val="165C6CE9"/>
    <w:rsid w:val="16C434A9"/>
    <w:rsid w:val="17323BEA"/>
    <w:rsid w:val="17A90400"/>
    <w:rsid w:val="186277BB"/>
    <w:rsid w:val="18645C61"/>
    <w:rsid w:val="18F029FA"/>
    <w:rsid w:val="18FA4C8D"/>
    <w:rsid w:val="195919B3"/>
    <w:rsid w:val="1ABA46D4"/>
    <w:rsid w:val="1AEF5D0D"/>
    <w:rsid w:val="1B027E29"/>
    <w:rsid w:val="1B617E5D"/>
    <w:rsid w:val="1B982E35"/>
    <w:rsid w:val="1BE240CC"/>
    <w:rsid w:val="1BF400B9"/>
    <w:rsid w:val="1C954DFB"/>
    <w:rsid w:val="1C9A47BD"/>
    <w:rsid w:val="1C9E7D5F"/>
    <w:rsid w:val="1D2A07A3"/>
    <w:rsid w:val="1DE8575F"/>
    <w:rsid w:val="1E1341FB"/>
    <w:rsid w:val="1E1355A3"/>
    <w:rsid w:val="1E25455A"/>
    <w:rsid w:val="1E693EC0"/>
    <w:rsid w:val="1FA12306"/>
    <w:rsid w:val="1FD41E3E"/>
    <w:rsid w:val="203B47AC"/>
    <w:rsid w:val="207B49D2"/>
    <w:rsid w:val="21215B8F"/>
    <w:rsid w:val="21D10024"/>
    <w:rsid w:val="229C0F4E"/>
    <w:rsid w:val="232307B1"/>
    <w:rsid w:val="233D2346"/>
    <w:rsid w:val="234858D0"/>
    <w:rsid w:val="236478D2"/>
    <w:rsid w:val="23DE7685"/>
    <w:rsid w:val="241801D7"/>
    <w:rsid w:val="2461778C"/>
    <w:rsid w:val="250732A1"/>
    <w:rsid w:val="252A663B"/>
    <w:rsid w:val="25423C43"/>
    <w:rsid w:val="26177679"/>
    <w:rsid w:val="27181100"/>
    <w:rsid w:val="27286C34"/>
    <w:rsid w:val="27A26C1B"/>
    <w:rsid w:val="282835C4"/>
    <w:rsid w:val="28831186"/>
    <w:rsid w:val="28CE4ADB"/>
    <w:rsid w:val="297F5466"/>
    <w:rsid w:val="29986528"/>
    <w:rsid w:val="2A047719"/>
    <w:rsid w:val="2A092F82"/>
    <w:rsid w:val="2A4D7312"/>
    <w:rsid w:val="2B5D17D7"/>
    <w:rsid w:val="2B6366C1"/>
    <w:rsid w:val="2B8A00F2"/>
    <w:rsid w:val="2BF76846"/>
    <w:rsid w:val="2C4D3A0F"/>
    <w:rsid w:val="2D5E2035"/>
    <w:rsid w:val="2D7909AF"/>
    <w:rsid w:val="2E233D6C"/>
    <w:rsid w:val="2E3A195C"/>
    <w:rsid w:val="2E8B0409"/>
    <w:rsid w:val="2E981DA9"/>
    <w:rsid w:val="2EB20408"/>
    <w:rsid w:val="2F282B20"/>
    <w:rsid w:val="2FE409BA"/>
    <w:rsid w:val="302420E6"/>
    <w:rsid w:val="30A9726C"/>
    <w:rsid w:val="30F66E22"/>
    <w:rsid w:val="320C1861"/>
    <w:rsid w:val="320F535A"/>
    <w:rsid w:val="322A0A77"/>
    <w:rsid w:val="32384404"/>
    <w:rsid w:val="323D468B"/>
    <w:rsid w:val="32A61CB5"/>
    <w:rsid w:val="32AC2D2D"/>
    <w:rsid w:val="32BC2FDE"/>
    <w:rsid w:val="32DD5C49"/>
    <w:rsid w:val="330A6264"/>
    <w:rsid w:val="33264BA4"/>
    <w:rsid w:val="3330157F"/>
    <w:rsid w:val="33775400"/>
    <w:rsid w:val="33D97E69"/>
    <w:rsid w:val="348222AE"/>
    <w:rsid w:val="348953EB"/>
    <w:rsid w:val="3521783B"/>
    <w:rsid w:val="35246D3C"/>
    <w:rsid w:val="35485644"/>
    <w:rsid w:val="354D466A"/>
    <w:rsid w:val="35C1025B"/>
    <w:rsid w:val="361E1B63"/>
    <w:rsid w:val="369260AD"/>
    <w:rsid w:val="37424475"/>
    <w:rsid w:val="37916F69"/>
    <w:rsid w:val="37B27395"/>
    <w:rsid w:val="37FC5DEE"/>
    <w:rsid w:val="38363054"/>
    <w:rsid w:val="38392C84"/>
    <w:rsid w:val="38763ED8"/>
    <w:rsid w:val="38E76B84"/>
    <w:rsid w:val="3914724D"/>
    <w:rsid w:val="39783C80"/>
    <w:rsid w:val="39825B3D"/>
    <w:rsid w:val="39B74F0A"/>
    <w:rsid w:val="3A6E6701"/>
    <w:rsid w:val="3B5953EB"/>
    <w:rsid w:val="3BC96A15"/>
    <w:rsid w:val="3C6A6034"/>
    <w:rsid w:val="3CD218F9"/>
    <w:rsid w:val="3CDF3C8C"/>
    <w:rsid w:val="3CE31410"/>
    <w:rsid w:val="3DFB09DB"/>
    <w:rsid w:val="3E9577F8"/>
    <w:rsid w:val="3EBE6BC6"/>
    <w:rsid w:val="3EE02D96"/>
    <w:rsid w:val="3F147FA7"/>
    <w:rsid w:val="3F8736D2"/>
    <w:rsid w:val="3FBA6589"/>
    <w:rsid w:val="3FE931E1"/>
    <w:rsid w:val="40484F6C"/>
    <w:rsid w:val="409C7216"/>
    <w:rsid w:val="40CE7207"/>
    <w:rsid w:val="41055DF9"/>
    <w:rsid w:val="411E313F"/>
    <w:rsid w:val="41A144B5"/>
    <w:rsid w:val="41AC2719"/>
    <w:rsid w:val="41B37388"/>
    <w:rsid w:val="41C51A2C"/>
    <w:rsid w:val="41CD0E97"/>
    <w:rsid w:val="41FA16D6"/>
    <w:rsid w:val="420A5691"/>
    <w:rsid w:val="423D4283"/>
    <w:rsid w:val="42B64416"/>
    <w:rsid w:val="430D7F1E"/>
    <w:rsid w:val="445B21D4"/>
    <w:rsid w:val="45392515"/>
    <w:rsid w:val="461864F7"/>
    <w:rsid w:val="463351B6"/>
    <w:rsid w:val="46A11D57"/>
    <w:rsid w:val="46B102DF"/>
    <w:rsid w:val="477E0BCB"/>
    <w:rsid w:val="47B9793D"/>
    <w:rsid w:val="480908C5"/>
    <w:rsid w:val="48433E44"/>
    <w:rsid w:val="488E4926"/>
    <w:rsid w:val="48AE321A"/>
    <w:rsid w:val="48CE566A"/>
    <w:rsid w:val="49093641"/>
    <w:rsid w:val="49132400"/>
    <w:rsid w:val="496D4E83"/>
    <w:rsid w:val="49AE2DA6"/>
    <w:rsid w:val="4A191ED4"/>
    <w:rsid w:val="4AEF1BEE"/>
    <w:rsid w:val="4AF018C8"/>
    <w:rsid w:val="4B693428"/>
    <w:rsid w:val="4C0C47D3"/>
    <w:rsid w:val="4C8C4DB5"/>
    <w:rsid w:val="4CD6689C"/>
    <w:rsid w:val="4CE90CC5"/>
    <w:rsid w:val="4D430005"/>
    <w:rsid w:val="4D4B1038"/>
    <w:rsid w:val="4EB33338"/>
    <w:rsid w:val="4EF71CCF"/>
    <w:rsid w:val="4F653170"/>
    <w:rsid w:val="4F8B6063"/>
    <w:rsid w:val="4FD4504B"/>
    <w:rsid w:val="50086081"/>
    <w:rsid w:val="50A44546"/>
    <w:rsid w:val="50C17863"/>
    <w:rsid w:val="50CE0FCD"/>
    <w:rsid w:val="510647C2"/>
    <w:rsid w:val="512A6CE2"/>
    <w:rsid w:val="51622DF4"/>
    <w:rsid w:val="51E269DA"/>
    <w:rsid w:val="526F3A1A"/>
    <w:rsid w:val="529E36CC"/>
    <w:rsid w:val="52BC73B9"/>
    <w:rsid w:val="52D21CCB"/>
    <w:rsid w:val="534F55FA"/>
    <w:rsid w:val="53B35B89"/>
    <w:rsid w:val="547E7F44"/>
    <w:rsid w:val="54837309"/>
    <w:rsid w:val="54A6749B"/>
    <w:rsid w:val="5507618C"/>
    <w:rsid w:val="56156687"/>
    <w:rsid w:val="56FE09EC"/>
    <w:rsid w:val="575E68C3"/>
    <w:rsid w:val="57A203EE"/>
    <w:rsid w:val="57C739B1"/>
    <w:rsid w:val="583077A8"/>
    <w:rsid w:val="58BF356D"/>
    <w:rsid w:val="59555982"/>
    <w:rsid w:val="59AC10B0"/>
    <w:rsid w:val="5A666A46"/>
    <w:rsid w:val="5B5700C9"/>
    <w:rsid w:val="5C980EC6"/>
    <w:rsid w:val="5CB70498"/>
    <w:rsid w:val="5CD66444"/>
    <w:rsid w:val="5D94270E"/>
    <w:rsid w:val="5DC32E6C"/>
    <w:rsid w:val="5E1D7B0C"/>
    <w:rsid w:val="5E3D2C1E"/>
    <w:rsid w:val="5E4A5B6A"/>
    <w:rsid w:val="5E565A8E"/>
    <w:rsid w:val="5EBD5B0D"/>
    <w:rsid w:val="5ED2780B"/>
    <w:rsid w:val="5FF808BE"/>
    <w:rsid w:val="5FF910EA"/>
    <w:rsid w:val="602F5B2B"/>
    <w:rsid w:val="609B3C2C"/>
    <w:rsid w:val="60B27C70"/>
    <w:rsid w:val="615269E1"/>
    <w:rsid w:val="616326DD"/>
    <w:rsid w:val="62662018"/>
    <w:rsid w:val="626A1B08"/>
    <w:rsid w:val="62AE1EC2"/>
    <w:rsid w:val="62C27B96"/>
    <w:rsid w:val="62EC4C13"/>
    <w:rsid w:val="634E7545"/>
    <w:rsid w:val="63D3192F"/>
    <w:rsid w:val="63D86F45"/>
    <w:rsid w:val="64A733C5"/>
    <w:rsid w:val="64B4766E"/>
    <w:rsid w:val="64CC0858"/>
    <w:rsid w:val="64D8577A"/>
    <w:rsid w:val="6568379B"/>
    <w:rsid w:val="65A2780B"/>
    <w:rsid w:val="6609788A"/>
    <w:rsid w:val="662F72F1"/>
    <w:rsid w:val="667A7536"/>
    <w:rsid w:val="66D165FA"/>
    <w:rsid w:val="66D30C41"/>
    <w:rsid w:val="677E783A"/>
    <w:rsid w:val="67B6134C"/>
    <w:rsid w:val="68801F06"/>
    <w:rsid w:val="68B43ADD"/>
    <w:rsid w:val="69695723"/>
    <w:rsid w:val="699A3A56"/>
    <w:rsid w:val="69B53FB1"/>
    <w:rsid w:val="69FA7C16"/>
    <w:rsid w:val="6AD14E1A"/>
    <w:rsid w:val="6AF73145"/>
    <w:rsid w:val="6B4A23F6"/>
    <w:rsid w:val="6B4F3F91"/>
    <w:rsid w:val="6B96571C"/>
    <w:rsid w:val="6C5E1E5A"/>
    <w:rsid w:val="6D0D1A0E"/>
    <w:rsid w:val="6DB70DD5"/>
    <w:rsid w:val="6DB8406F"/>
    <w:rsid w:val="6DC24EEE"/>
    <w:rsid w:val="6E470F4F"/>
    <w:rsid w:val="6E5047C8"/>
    <w:rsid w:val="6F8F3E7A"/>
    <w:rsid w:val="6F9A6508"/>
    <w:rsid w:val="708017B4"/>
    <w:rsid w:val="70A1406F"/>
    <w:rsid w:val="70BC573C"/>
    <w:rsid w:val="714A1482"/>
    <w:rsid w:val="71956476"/>
    <w:rsid w:val="71A96720"/>
    <w:rsid w:val="71DF2736"/>
    <w:rsid w:val="724A54B2"/>
    <w:rsid w:val="72760055"/>
    <w:rsid w:val="727B566C"/>
    <w:rsid w:val="72B13B4F"/>
    <w:rsid w:val="732950C8"/>
    <w:rsid w:val="733D5F87"/>
    <w:rsid w:val="739764D5"/>
    <w:rsid w:val="74BE0606"/>
    <w:rsid w:val="751B0A84"/>
    <w:rsid w:val="758E72FB"/>
    <w:rsid w:val="75DB4D9F"/>
    <w:rsid w:val="76136DAF"/>
    <w:rsid w:val="763535B5"/>
    <w:rsid w:val="766C5907"/>
    <w:rsid w:val="771357EC"/>
    <w:rsid w:val="772A1207"/>
    <w:rsid w:val="77D71596"/>
    <w:rsid w:val="7860333A"/>
    <w:rsid w:val="79604C65"/>
    <w:rsid w:val="79815C5D"/>
    <w:rsid w:val="79B46C6D"/>
    <w:rsid w:val="79CF5CE2"/>
    <w:rsid w:val="79DD09BA"/>
    <w:rsid w:val="7A125BB4"/>
    <w:rsid w:val="7A360A55"/>
    <w:rsid w:val="7A5C6674"/>
    <w:rsid w:val="7A763B73"/>
    <w:rsid w:val="7B42766E"/>
    <w:rsid w:val="7BA67BFD"/>
    <w:rsid w:val="7BB71671"/>
    <w:rsid w:val="7C0963B0"/>
    <w:rsid w:val="7C273A6A"/>
    <w:rsid w:val="7C3670D8"/>
    <w:rsid w:val="7C6B49A3"/>
    <w:rsid w:val="7C792C1C"/>
    <w:rsid w:val="7CB83EC4"/>
    <w:rsid w:val="7D1E1A15"/>
    <w:rsid w:val="7DD56578"/>
    <w:rsid w:val="7E146F5B"/>
    <w:rsid w:val="7E434BEB"/>
    <w:rsid w:val="7EAA39ED"/>
    <w:rsid w:val="7EC34622"/>
    <w:rsid w:val="7ECB47D4"/>
    <w:rsid w:val="7EEA2092"/>
    <w:rsid w:val="7EF235FE"/>
    <w:rsid w:val="7F0D1E11"/>
    <w:rsid w:val="7F4D1F29"/>
    <w:rsid w:val="7FDF548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qFormat="1"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500" w:lineRule="exact"/>
      <w:ind w:firstLine="1440" w:firstLineChars="200"/>
      <w:jc w:val="left"/>
    </w:pPr>
    <w:rPr>
      <w:rFonts w:ascii="宋体" w:hAnsi="Times New Roman" w:eastAsia="宋体" w:cs="Times New Roman"/>
      <w:sz w:val="24"/>
      <w:lang w:val="en-US" w:eastAsia="zh-CN" w:bidi="ar-SA"/>
    </w:rPr>
  </w:style>
  <w:style w:type="paragraph" w:styleId="3">
    <w:name w:val="heading 1"/>
    <w:basedOn w:val="1"/>
    <w:next w:val="1"/>
    <w:link w:val="42"/>
    <w:autoRedefine/>
    <w:qFormat/>
    <w:uiPriority w:val="0"/>
    <w:pPr>
      <w:keepNext/>
      <w:keepLines/>
      <w:spacing w:line="700" w:lineRule="exact"/>
      <w:ind w:firstLine="0" w:firstLineChars="0"/>
      <w:jc w:val="left"/>
      <w:outlineLvl w:val="0"/>
    </w:pPr>
    <w:rPr>
      <w:rFonts w:eastAsia="黑体"/>
      <w:kern w:val="44"/>
      <w:sz w:val="28"/>
      <w:szCs w:val="28"/>
    </w:rPr>
  </w:style>
  <w:style w:type="paragraph" w:styleId="4">
    <w:name w:val="heading 2"/>
    <w:basedOn w:val="1"/>
    <w:next w:val="1"/>
    <w:link w:val="39"/>
    <w:autoRedefine/>
    <w:qFormat/>
    <w:uiPriority w:val="0"/>
    <w:pPr>
      <w:keepNext/>
      <w:keepLines/>
      <w:spacing w:before="50" w:beforeLines="50" w:after="50" w:afterLines="50" w:line="500" w:lineRule="exact"/>
      <w:ind w:firstLine="480" w:firstLineChars="200"/>
      <w:jc w:val="left"/>
      <w:outlineLvl w:val="1"/>
    </w:pPr>
    <w:rPr>
      <w:rFonts w:eastAsia="黑体" w:cs="宋体"/>
      <w:sz w:val="28"/>
      <w:szCs w:val="28"/>
    </w:rPr>
  </w:style>
  <w:style w:type="paragraph" w:styleId="5">
    <w:name w:val="heading 3"/>
    <w:basedOn w:val="1"/>
    <w:next w:val="1"/>
    <w:autoRedefine/>
    <w:qFormat/>
    <w:uiPriority w:val="0"/>
    <w:pPr>
      <w:keepNext/>
      <w:keepLines/>
      <w:spacing w:line="500" w:lineRule="exact"/>
      <w:ind w:firstLine="0" w:firstLineChars="0"/>
      <w:outlineLvl w:val="2"/>
    </w:pPr>
    <w:rPr>
      <w:rFonts w:eastAsia="黑体"/>
    </w:rPr>
  </w:style>
  <w:style w:type="paragraph" w:styleId="6">
    <w:name w:val="heading 4"/>
    <w:basedOn w:val="1"/>
    <w:next w:val="1"/>
    <w:autoRedefine/>
    <w:qFormat/>
    <w:uiPriority w:val="0"/>
    <w:pPr>
      <w:spacing w:line="500" w:lineRule="exact"/>
      <w:jc w:val="left"/>
      <w:outlineLvl w:val="3"/>
    </w:pPr>
  </w:style>
  <w:style w:type="paragraph" w:styleId="7">
    <w:name w:val="heading 5"/>
    <w:basedOn w:val="1"/>
    <w:next w:val="1"/>
    <w:autoRedefine/>
    <w:qFormat/>
    <w:uiPriority w:val="0"/>
    <w:pPr>
      <w:keepNext/>
      <w:keepLines/>
      <w:spacing w:beforeAutospacing="0" w:afterAutospacing="0" w:line="500" w:lineRule="exact"/>
      <w:ind w:firstLine="0" w:firstLineChars="0"/>
      <w:outlineLvl w:val="4"/>
    </w:pPr>
    <w:rPr>
      <w:rFonts w:eastAsia="黑体"/>
      <w:sz w:val="24"/>
      <w:szCs w:val="24"/>
    </w:rPr>
  </w:style>
  <w:style w:type="character" w:default="1" w:styleId="29">
    <w:name w:val="Default Paragraph Font"/>
    <w:autoRedefine/>
    <w:qFormat/>
    <w:uiPriority w:val="0"/>
  </w:style>
  <w:style w:type="table" w:default="1" w:styleId="27">
    <w:name w:val="Normal Table"/>
    <w:autoRedefine/>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customStyle="1" w:styleId="2">
    <w:name w:val="样式 标题 1 + 首行缩进:  2 字符"/>
    <w:basedOn w:val="3"/>
    <w:autoRedefine/>
    <w:qFormat/>
    <w:uiPriority w:val="0"/>
    <w:pPr>
      <w:ind w:firstLine="200" w:firstLineChars="200"/>
      <w:jc w:val="center"/>
    </w:pPr>
    <w:rPr>
      <w:rFonts w:eastAsia="宋体" w:cs="宋体"/>
      <w:szCs w:val="20"/>
    </w:rPr>
  </w:style>
  <w:style w:type="paragraph" w:styleId="8">
    <w:name w:val="Normal Indent"/>
    <w:basedOn w:val="1"/>
    <w:next w:val="9"/>
    <w:autoRedefine/>
    <w:qFormat/>
    <w:uiPriority w:val="0"/>
    <w:pPr>
      <w:spacing w:line="460" w:lineRule="atLeast"/>
      <w:ind w:firstLine="420"/>
    </w:pPr>
  </w:style>
  <w:style w:type="paragraph" w:styleId="9">
    <w:name w:val="Body Text First Indent 2"/>
    <w:basedOn w:val="10"/>
    <w:next w:val="1"/>
    <w:autoRedefine/>
    <w:qFormat/>
    <w:uiPriority w:val="0"/>
    <w:pPr>
      <w:spacing w:after="120" w:line="240" w:lineRule="auto"/>
      <w:ind w:left="420" w:leftChars="200" w:firstLine="420" w:firstLineChars="200"/>
    </w:pPr>
    <w:rPr>
      <w:sz w:val="21"/>
    </w:rPr>
  </w:style>
  <w:style w:type="paragraph" w:styleId="10">
    <w:name w:val="Body Text Indent"/>
    <w:basedOn w:val="1"/>
    <w:autoRedefine/>
    <w:qFormat/>
    <w:uiPriority w:val="0"/>
    <w:pPr>
      <w:spacing w:after="120"/>
      <w:ind w:left="420" w:leftChars="200"/>
    </w:pPr>
  </w:style>
  <w:style w:type="paragraph" w:styleId="11">
    <w:name w:val="annotation text"/>
    <w:basedOn w:val="1"/>
    <w:autoRedefine/>
    <w:qFormat/>
    <w:uiPriority w:val="0"/>
    <w:pPr>
      <w:jc w:val="left"/>
    </w:pPr>
  </w:style>
  <w:style w:type="paragraph" w:styleId="12">
    <w:name w:val="Body Text"/>
    <w:basedOn w:val="1"/>
    <w:next w:val="13"/>
    <w:autoRedefine/>
    <w:qFormat/>
    <w:uiPriority w:val="0"/>
    <w:pPr>
      <w:spacing w:after="120"/>
    </w:pPr>
    <w:rPr>
      <w:rFonts w:ascii="Calibri" w:hAnsi="Calibri"/>
      <w:szCs w:val="22"/>
    </w:rPr>
  </w:style>
  <w:style w:type="paragraph" w:customStyle="1" w:styleId="13">
    <w:name w:val="Normal (Web)1"/>
    <w:basedOn w:val="1"/>
    <w:next w:val="14"/>
    <w:autoRedefine/>
    <w:qFormat/>
    <w:uiPriority w:val="0"/>
    <w:pPr>
      <w:widowControl/>
      <w:jc w:val="left"/>
    </w:pPr>
    <w:rPr>
      <w:rFonts w:ascii="宋体" w:cs="Times New Roman"/>
      <w:kern w:val="0"/>
      <w:sz w:val="24"/>
      <w:szCs w:val="21"/>
    </w:rPr>
  </w:style>
  <w:style w:type="paragraph" w:customStyle="1" w:styleId="14">
    <w:name w:val="Date1"/>
    <w:basedOn w:val="1"/>
    <w:next w:val="1"/>
    <w:autoRedefine/>
    <w:qFormat/>
    <w:uiPriority w:val="0"/>
    <w:pPr>
      <w:ind w:left="2500" w:leftChars="2500"/>
    </w:pPr>
  </w:style>
  <w:style w:type="paragraph" w:styleId="15">
    <w:name w:val="Plain Text"/>
    <w:basedOn w:val="1"/>
    <w:autoRedefine/>
    <w:qFormat/>
    <w:uiPriority w:val="0"/>
    <w:rPr>
      <w:rFonts w:hAnsi="Courier New" w:cs="Courier New"/>
      <w:kern w:val="2"/>
      <w:sz w:val="21"/>
      <w:szCs w:val="21"/>
    </w:rPr>
  </w:style>
  <w:style w:type="paragraph" w:styleId="16">
    <w:name w:val="Date"/>
    <w:basedOn w:val="1"/>
    <w:next w:val="1"/>
    <w:autoRedefine/>
    <w:qFormat/>
    <w:uiPriority w:val="0"/>
    <w:pPr>
      <w:adjustRightInd w:val="0"/>
      <w:spacing w:line="312" w:lineRule="atLeast"/>
      <w:textAlignment w:val="baseline"/>
    </w:pPr>
    <w:rPr>
      <w:rFonts w:ascii="宋体"/>
      <w:kern w:val="0"/>
      <w:sz w:val="28"/>
      <w:szCs w:val="20"/>
    </w:rPr>
  </w:style>
  <w:style w:type="paragraph" w:styleId="17">
    <w:name w:val="Body Text Indent 2"/>
    <w:basedOn w:val="1"/>
    <w:next w:val="1"/>
    <w:autoRedefine/>
    <w:qFormat/>
    <w:uiPriority w:val="0"/>
    <w:pPr>
      <w:spacing w:after="120" w:afterAutospacing="0" w:line="480" w:lineRule="auto"/>
      <w:ind w:left="420" w:leftChars="200"/>
    </w:pPr>
  </w:style>
  <w:style w:type="paragraph" w:styleId="18">
    <w:name w:val="Balloon Text"/>
    <w:basedOn w:val="1"/>
    <w:autoRedefine/>
    <w:qFormat/>
    <w:uiPriority w:val="0"/>
    <w:rPr>
      <w:kern w:val="0"/>
      <w:sz w:val="18"/>
      <w:szCs w:val="18"/>
    </w:rPr>
  </w:style>
  <w:style w:type="paragraph" w:styleId="19">
    <w:name w:val="footer"/>
    <w:basedOn w:val="1"/>
    <w:next w:val="1"/>
    <w:autoRedefine/>
    <w:qFormat/>
    <w:uiPriority w:val="0"/>
    <w:pPr>
      <w:tabs>
        <w:tab w:val="center" w:pos="4153"/>
        <w:tab w:val="right" w:pos="8306"/>
      </w:tabs>
      <w:snapToGrid w:val="0"/>
      <w:jc w:val="left"/>
    </w:pPr>
    <w:rPr>
      <w:sz w:val="18"/>
    </w:rPr>
  </w:style>
  <w:style w:type="paragraph" w:styleId="20">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21">
    <w:name w:val="toc 1"/>
    <w:basedOn w:val="1"/>
    <w:next w:val="1"/>
    <w:autoRedefine/>
    <w:qFormat/>
    <w:uiPriority w:val="0"/>
    <w:pPr>
      <w:spacing w:line="400" w:lineRule="exact"/>
      <w:ind w:firstLine="0" w:firstLineChars="0"/>
      <w:jc w:val="left"/>
    </w:pPr>
    <w:rPr>
      <w:rFonts w:ascii="Calibri" w:hAnsi="Calibri" w:eastAsia="黑体"/>
      <w:caps/>
      <w:sz w:val="24"/>
      <w:szCs w:val="24"/>
    </w:rPr>
  </w:style>
  <w:style w:type="paragraph" w:styleId="22">
    <w:name w:val="toc 6"/>
    <w:basedOn w:val="1"/>
    <w:next w:val="1"/>
    <w:autoRedefine/>
    <w:qFormat/>
    <w:uiPriority w:val="0"/>
    <w:pPr>
      <w:wordWrap w:val="0"/>
      <w:spacing w:before="0" w:line="240" w:lineRule="auto"/>
      <w:ind w:left="1700"/>
      <w:jc w:val="both"/>
    </w:pPr>
    <w:rPr>
      <w:rFonts w:ascii="Times New Roman" w:hAnsi="Times New Roman" w:eastAsia="宋体" w:cs="Times New Roman"/>
      <w:sz w:val="21"/>
    </w:rPr>
  </w:style>
  <w:style w:type="paragraph" w:styleId="23">
    <w:name w:val="toc 2"/>
    <w:basedOn w:val="1"/>
    <w:next w:val="1"/>
    <w:autoRedefine/>
    <w:qFormat/>
    <w:uiPriority w:val="39"/>
    <w:pPr>
      <w:ind w:left="210"/>
      <w:jc w:val="left"/>
    </w:pPr>
    <w:rPr>
      <w:smallCaps/>
      <w:sz w:val="20"/>
      <w:szCs w:val="20"/>
    </w:rPr>
  </w:style>
  <w:style w:type="paragraph" w:styleId="24">
    <w:name w:val="Message Header"/>
    <w:basedOn w:val="1"/>
    <w:autoRedefine/>
    <w:qFormat/>
    <w:uiPriority w:val="0"/>
    <w:pPr>
      <w:pBdr>
        <w:top w:val="single" w:color="auto" w:sz="6" w:space="1"/>
        <w:left w:val="single" w:color="auto" w:sz="6" w:space="1"/>
        <w:bottom w:val="single" w:color="auto" w:sz="6" w:space="1"/>
        <w:right w:val="single" w:color="auto" w:sz="6" w:space="1"/>
      </w:pBdr>
      <w:shd w:val="pct20" w:color="auto" w:fill="auto"/>
      <w:topLinePunct/>
      <w:spacing w:line="360" w:lineRule="auto"/>
      <w:ind w:left="1080" w:leftChars="500" w:hanging="1080" w:hangingChars="500"/>
      <w:jc w:val="left"/>
    </w:pPr>
    <w:rPr>
      <w:rFonts w:ascii="Arial" w:hAnsi="Arial" w:eastAsia="仿宋_GB2312"/>
    </w:rPr>
  </w:style>
  <w:style w:type="paragraph" w:styleId="25">
    <w:name w:val="Title"/>
    <w:basedOn w:val="1"/>
    <w:autoRedefine/>
    <w:qFormat/>
    <w:uiPriority w:val="0"/>
    <w:pPr>
      <w:pageBreakBefore/>
      <w:spacing w:after="0"/>
      <w:ind w:firstLine="0" w:firstLineChars="0"/>
      <w:outlineLvl w:val="0"/>
    </w:pPr>
    <w:rPr>
      <w:rFonts w:ascii="Cambria" w:hAnsi="Cambria" w:eastAsia="宋体" w:cs="宋体"/>
      <w:b/>
      <w:bCs/>
      <w:kern w:val="2"/>
      <w:sz w:val="32"/>
      <w:szCs w:val="32"/>
      <w:lang w:val="en-US" w:eastAsia="zh-CN" w:bidi="ar-SA"/>
    </w:rPr>
  </w:style>
  <w:style w:type="paragraph" w:styleId="26">
    <w:name w:val="Body Text First Indent"/>
    <w:basedOn w:val="12"/>
    <w:next w:val="1"/>
    <w:autoRedefine/>
    <w:qFormat/>
    <w:uiPriority w:val="0"/>
    <w:pPr>
      <w:ind w:firstLine="420" w:firstLineChars="100"/>
    </w:pPr>
    <w:rPr>
      <w:rFonts w:ascii="Times New Roman" w:hAnsi="Times New Roman"/>
      <w:szCs w:val="24"/>
    </w:rPr>
  </w:style>
  <w:style w:type="table" w:styleId="28">
    <w:name w:val="Table Grid"/>
    <w:basedOn w:val="2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Strong"/>
    <w:basedOn w:val="29"/>
    <w:autoRedefine/>
    <w:qFormat/>
    <w:uiPriority w:val="0"/>
    <w:rPr>
      <w:b/>
    </w:rPr>
  </w:style>
  <w:style w:type="character" w:styleId="31">
    <w:name w:val="page number"/>
    <w:basedOn w:val="29"/>
    <w:autoRedefine/>
    <w:qFormat/>
    <w:uiPriority w:val="0"/>
  </w:style>
  <w:style w:type="character" w:styleId="32">
    <w:name w:val="Emphasis"/>
    <w:basedOn w:val="29"/>
    <w:autoRedefine/>
    <w:qFormat/>
    <w:uiPriority w:val="0"/>
    <w:rPr>
      <w:i/>
    </w:rPr>
  </w:style>
  <w:style w:type="character" w:styleId="33">
    <w:name w:val="annotation reference"/>
    <w:autoRedefine/>
    <w:qFormat/>
    <w:uiPriority w:val="0"/>
    <w:rPr>
      <w:rFonts w:ascii="Times New Roman" w:hAnsi="Times New Roman" w:eastAsia="宋体" w:cs="Times New Roman"/>
      <w:sz w:val="21"/>
    </w:rPr>
  </w:style>
  <w:style w:type="paragraph" w:customStyle="1" w:styleId="34">
    <w:name w:val="Default"/>
    <w:basedOn w:val="35"/>
    <w:next w:val="1"/>
    <w:link w:val="68"/>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5">
    <w:name w:val="纯文本1"/>
    <w:next w:val="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36">
    <w:name w:val="baby-正文"/>
    <w:basedOn w:val="12"/>
    <w:next w:val="18"/>
    <w:autoRedefine/>
    <w:qFormat/>
    <w:uiPriority w:val="0"/>
    <w:pPr>
      <w:spacing w:after="120"/>
    </w:pPr>
    <w:rPr>
      <w:rFonts w:ascii="仿宋_GB2312" w:hAnsi="宋体"/>
      <w:bCs/>
      <w:sz w:val="30"/>
    </w:rPr>
  </w:style>
  <w:style w:type="paragraph" w:customStyle="1" w:styleId="37">
    <w:name w:val="11111"/>
    <w:basedOn w:val="1"/>
    <w:next w:val="1"/>
    <w:autoRedefine/>
    <w:qFormat/>
    <w:uiPriority w:val="0"/>
    <w:pPr>
      <w:spacing w:line="360" w:lineRule="auto"/>
      <w:ind w:firstLine="200" w:firstLineChars="200"/>
    </w:pPr>
    <w:rPr>
      <w:rFonts w:ascii="宋体" w:hAnsi="宋体" w:cs="宋体"/>
      <w:sz w:val="24"/>
    </w:rPr>
  </w:style>
  <w:style w:type="paragraph" w:customStyle="1" w:styleId="38">
    <w:name w:val="xl27"/>
    <w:basedOn w:val="1"/>
    <w:autoRedefine/>
    <w:qFormat/>
    <w:uiPriority w:val="0"/>
    <w:pPr>
      <w:widowControl/>
      <w:pBdr>
        <w:bottom w:val="single" w:color="auto" w:sz="4" w:space="0"/>
        <w:right w:val="single" w:color="auto" w:sz="4" w:space="0"/>
      </w:pBdr>
      <w:spacing w:before="100" w:beforeAutospacing="1" w:after="100" w:afterAutospacing="1"/>
      <w:jc w:val="center"/>
      <w:textAlignment w:val="center"/>
    </w:pPr>
    <w:rPr>
      <w:kern w:val="0"/>
      <w:szCs w:val="21"/>
    </w:rPr>
  </w:style>
  <w:style w:type="character" w:customStyle="1" w:styleId="39">
    <w:name w:val="标题 2 Char"/>
    <w:link w:val="4"/>
    <w:autoRedefine/>
    <w:qFormat/>
    <w:uiPriority w:val="0"/>
    <w:rPr>
      <w:rFonts w:eastAsia="黑体" w:cs="宋体"/>
      <w:sz w:val="28"/>
      <w:szCs w:val="28"/>
    </w:rPr>
  </w:style>
  <w:style w:type="paragraph" w:customStyle="1" w:styleId="40">
    <w:name w:val="表格中文字"/>
    <w:basedOn w:val="1"/>
    <w:link w:val="49"/>
    <w:autoRedefine/>
    <w:qFormat/>
    <w:uiPriority w:val="0"/>
    <w:pPr>
      <w:spacing w:line="360" w:lineRule="exact"/>
      <w:ind w:firstLine="0" w:firstLineChars="0"/>
      <w:jc w:val="center"/>
    </w:pPr>
    <w:rPr>
      <w:color w:val="auto"/>
      <w:kern w:val="0"/>
      <w:sz w:val="21"/>
      <w:szCs w:val="21"/>
    </w:rPr>
  </w:style>
  <w:style w:type="paragraph" w:customStyle="1" w:styleId="41">
    <w:name w:val="【表中文字】"/>
    <w:basedOn w:val="1"/>
    <w:autoRedefine/>
    <w:qFormat/>
    <w:uiPriority w:val="0"/>
    <w:pPr>
      <w:spacing w:line="360" w:lineRule="exact"/>
      <w:ind w:firstLine="0" w:firstLineChars="0"/>
      <w:jc w:val="center"/>
    </w:pPr>
    <w:rPr>
      <w:kern w:val="0"/>
      <w:sz w:val="21"/>
      <w:szCs w:val="21"/>
    </w:rPr>
  </w:style>
  <w:style w:type="character" w:customStyle="1" w:styleId="42">
    <w:name w:val="标题 1 Char"/>
    <w:link w:val="3"/>
    <w:autoRedefine/>
    <w:qFormat/>
    <w:uiPriority w:val="0"/>
    <w:rPr>
      <w:rFonts w:ascii="Times New Roman" w:hAnsi="Times New Roman" w:eastAsia="黑体" w:cs="Times New Roman"/>
      <w:kern w:val="44"/>
      <w:sz w:val="28"/>
      <w:szCs w:val="28"/>
    </w:rPr>
  </w:style>
  <w:style w:type="paragraph" w:customStyle="1" w:styleId="43">
    <w:name w:val="表表头"/>
    <w:basedOn w:val="1"/>
    <w:link w:val="48"/>
    <w:autoRedefine/>
    <w:qFormat/>
    <w:uiPriority w:val="0"/>
    <w:pPr>
      <w:ind w:firstLine="0" w:firstLineChars="0"/>
      <w:jc w:val="center"/>
    </w:pPr>
    <w:rPr>
      <w:rFonts w:eastAsia="黑体"/>
    </w:rPr>
  </w:style>
  <w:style w:type="paragraph" w:customStyle="1" w:styleId="44">
    <w:name w:val="标题0"/>
    <w:basedOn w:val="1"/>
    <w:autoRedefine/>
    <w:qFormat/>
    <w:uiPriority w:val="0"/>
    <w:pPr>
      <w:spacing w:line="360" w:lineRule="auto"/>
      <w:ind w:firstLine="0" w:firstLineChars="0"/>
    </w:pPr>
    <w:rPr>
      <w:rFonts w:eastAsia="黑体"/>
      <w:sz w:val="32"/>
      <w:szCs w:val="32"/>
    </w:rPr>
  </w:style>
  <w:style w:type="paragraph" w:customStyle="1" w:styleId="45">
    <w:name w:val="标题0-1"/>
    <w:basedOn w:val="3"/>
    <w:next w:val="1"/>
    <w:link w:val="51"/>
    <w:autoRedefine/>
    <w:qFormat/>
    <w:uiPriority w:val="0"/>
    <w:pPr>
      <w:spacing w:line="500" w:lineRule="exact"/>
    </w:pPr>
    <w:rPr>
      <w:rFonts w:eastAsia="宋体"/>
      <w:b/>
      <w:bCs/>
    </w:rPr>
  </w:style>
  <w:style w:type="paragraph" w:customStyle="1" w:styleId="46">
    <w:name w:val="地理位置-2"/>
    <w:basedOn w:val="1"/>
    <w:next w:val="1"/>
    <w:autoRedefine/>
    <w:qFormat/>
    <w:uiPriority w:val="0"/>
    <w:pPr>
      <w:spacing w:line="700" w:lineRule="exact"/>
      <w:ind w:firstLine="200" w:firstLineChars="200"/>
    </w:pPr>
    <w:rPr>
      <w:rFonts w:ascii="宋体" w:hAnsi="宋体" w:eastAsia="黑体" w:cs="Times New Roman"/>
      <w:sz w:val="28"/>
      <w:szCs w:val="28"/>
    </w:rPr>
  </w:style>
  <w:style w:type="paragraph" w:customStyle="1" w:styleId="47">
    <w:name w:val="_Style 4"/>
    <w:next w:val="1"/>
    <w:autoRedefine/>
    <w:qFormat/>
    <w:uiPriority w:val="1"/>
    <w:pPr>
      <w:widowControl w:val="0"/>
      <w:spacing w:line="440" w:lineRule="exact"/>
      <w:jc w:val="both"/>
    </w:pPr>
    <w:rPr>
      <w:rFonts w:ascii="Times New Roman" w:hAnsi="Times New Roman" w:eastAsia="仿宋_GB2312" w:cs="Times New Roman"/>
      <w:kern w:val="2"/>
      <w:sz w:val="24"/>
      <w:szCs w:val="22"/>
      <w:lang w:val="en-US" w:eastAsia="zh-CN" w:bidi="ar-SA"/>
    </w:rPr>
  </w:style>
  <w:style w:type="character" w:customStyle="1" w:styleId="48">
    <w:name w:val="表表头 Char"/>
    <w:link w:val="43"/>
    <w:autoRedefine/>
    <w:qFormat/>
    <w:uiPriority w:val="0"/>
    <w:rPr>
      <w:rFonts w:eastAsia="黑体"/>
    </w:rPr>
  </w:style>
  <w:style w:type="character" w:customStyle="1" w:styleId="49">
    <w:name w:val="表格中文字 Char"/>
    <w:link w:val="40"/>
    <w:autoRedefine/>
    <w:qFormat/>
    <w:uiPriority w:val="0"/>
    <w:rPr>
      <w:color w:val="auto"/>
      <w:kern w:val="0"/>
      <w:sz w:val="21"/>
      <w:szCs w:val="21"/>
    </w:rPr>
  </w:style>
  <w:style w:type="paragraph" w:styleId="50">
    <w:name w:val="List Paragraph"/>
    <w:basedOn w:val="1"/>
    <w:autoRedefine/>
    <w:qFormat/>
    <w:uiPriority w:val="99"/>
    <w:pPr>
      <w:ind w:firstLine="420" w:firstLineChars="200"/>
    </w:pPr>
  </w:style>
  <w:style w:type="character" w:customStyle="1" w:styleId="51">
    <w:name w:val="标题0-1 Char"/>
    <w:link w:val="45"/>
    <w:autoRedefine/>
    <w:qFormat/>
    <w:uiPriority w:val="0"/>
    <w:rPr>
      <w:rFonts w:eastAsia="宋体"/>
      <w:b/>
      <w:bCs/>
    </w:rPr>
  </w:style>
  <w:style w:type="paragraph" w:customStyle="1" w:styleId="52">
    <w:name w:val="正文00"/>
    <w:basedOn w:val="1"/>
    <w:autoRedefine/>
    <w:qFormat/>
    <w:uiPriority w:val="0"/>
    <w:pPr>
      <w:spacing w:line="360" w:lineRule="auto"/>
      <w:ind w:firstLine="200" w:firstLineChars="200"/>
    </w:pPr>
    <w:rPr>
      <w:rFonts w:ascii="宋体"/>
      <w:sz w:val="24"/>
      <w:szCs w:val="24"/>
    </w:rPr>
  </w:style>
  <w:style w:type="paragraph" w:customStyle="1" w:styleId="53">
    <w:name w:val="cucd-0"/>
    <w:autoRedefine/>
    <w:qFormat/>
    <w:uiPriority w:val="0"/>
    <w:pPr>
      <w:spacing w:line="360" w:lineRule="auto"/>
      <w:ind w:firstLine="480" w:firstLineChars="200"/>
    </w:pPr>
    <w:rPr>
      <w:rFonts w:ascii="Times New Roman" w:hAnsi="Times New Roman" w:eastAsia="宋体" w:cs="Times New Roman"/>
      <w:kern w:val="2"/>
      <w:sz w:val="24"/>
      <w:szCs w:val="24"/>
      <w:lang w:val="en-US" w:eastAsia="zh-CN" w:bidi="ar-SA"/>
    </w:rPr>
  </w:style>
  <w:style w:type="paragraph" w:customStyle="1" w:styleId="54">
    <w:name w:val="章标题"/>
    <w:basedOn w:val="1"/>
    <w:autoRedefine/>
    <w:qFormat/>
    <w:uiPriority w:val="0"/>
    <w:pPr>
      <w:widowControl/>
      <w:ind w:firstLine="0" w:firstLineChars="0"/>
      <w:jc w:val="left"/>
    </w:pPr>
    <w:rPr>
      <w:rFonts w:ascii="Times New Roman" w:hAnsi="Times New Roman"/>
      <w:b/>
      <w:kern w:val="0"/>
      <w:sz w:val="24"/>
      <w:szCs w:val="24"/>
    </w:rPr>
  </w:style>
  <w:style w:type="paragraph" w:customStyle="1" w:styleId="55">
    <w:name w:val="【表头】"/>
    <w:basedOn w:val="1"/>
    <w:autoRedefine/>
    <w:qFormat/>
    <w:uiPriority w:val="0"/>
    <w:pPr>
      <w:spacing w:line="460" w:lineRule="exact"/>
      <w:jc w:val="center"/>
    </w:pPr>
    <w:rPr>
      <w:rFonts w:eastAsia="黑体"/>
      <w:kern w:val="0"/>
      <w:sz w:val="24"/>
    </w:rPr>
  </w:style>
  <w:style w:type="character" w:customStyle="1" w:styleId="56">
    <w:name w:val="【正文】 Char"/>
    <w:link w:val="57"/>
    <w:autoRedefine/>
    <w:qFormat/>
    <w:uiPriority w:val="0"/>
    <w:rPr>
      <w:sz w:val="28"/>
      <w:szCs w:val="24"/>
    </w:rPr>
  </w:style>
  <w:style w:type="paragraph" w:customStyle="1" w:styleId="57">
    <w:name w:val="【正文】"/>
    <w:basedOn w:val="1"/>
    <w:next w:val="24"/>
    <w:link w:val="56"/>
    <w:autoRedefine/>
    <w:qFormat/>
    <w:uiPriority w:val="0"/>
    <w:pPr>
      <w:spacing w:line="480" w:lineRule="exact"/>
      <w:ind w:firstLine="200" w:firstLineChars="200"/>
    </w:pPr>
    <w:rPr>
      <w:sz w:val="28"/>
      <w:szCs w:val="24"/>
    </w:rPr>
  </w:style>
  <w:style w:type="paragraph" w:customStyle="1" w:styleId="58">
    <w:name w:val="表中文字"/>
    <w:basedOn w:val="1"/>
    <w:autoRedefine/>
    <w:qFormat/>
    <w:uiPriority w:val="0"/>
    <w:pPr>
      <w:jc w:val="center"/>
    </w:pPr>
  </w:style>
  <w:style w:type="paragraph" w:customStyle="1" w:styleId="59">
    <w:name w:val="Table Paragraph"/>
    <w:basedOn w:val="1"/>
    <w:link w:val="70"/>
    <w:autoRedefine/>
    <w:qFormat/>
    <w:uiPriority w:val="0"/>
    <w:pPr>
      <w:autoSpaceDE w:val="0"/>
      <w:autoSpaceDN w:val="0"/>
      <w:jc w:val="center"/>
    </w:pPr>
    <w:rPr>
      <w:rFonts w:ascii="宋体" w:hAnsi="宋体" w:cs="宋体"/>
      <w:kern w:val="0"/>
      <w:sz w:val="22"/>
      <w:szCs w:val="22"/>
    </w:rPr>
  </w:style>
  <w:style w:type="paragraph" w:customStyle="1" w:styleId="60">
    <w:name w:val="报告"/>
    <w:basedOn w:val="1"/>
    <w:autoRedefine/>
    <w:qFormat/>
    <w:uiPriority w:val="0"/>
    <w:pPr>
      <w:adjustRightInd w:val="0"/>
      <w:spacing w:line="360" w:lineRule="auto"/>
      <w:ind w:firstLine="505" w:firstLineChars="200"/>
      <w:textAlignment w:val="baseline"/>
    </w:pPr>
    <w:rPr>
      <w:rFonts w:eastAsia="仿宋_GB2312"/>
      <w:kern w:val="0"/>
      <w:sz w:val="24"/>
      <w:szCs w:val="24"/>
    </w:rPr>
  </w:style>
  <w:style w:type="paragraph" w:customStyle="1" w:styleId="61">
    <w:name w:val="正文15"/>
    <w:basedOn w:val="1"/>
    <w:autoRedefine/>
    <w:qFormat/>
    <w:uiPriority w:val="0"/>
    <w:pPr>
      <w:keepNext w:val="0"/>
      <w:keepLines w:val="0"/>
      <w:widowControl w:val="0"/>
      <w:suppressLineNumbers w:val="0"/>
      <w:adjustRightInd w:val="0"/>
      <w:spacing w:before="0" w:beforeAutospacing="0" w:after="0" w:afterAutospacing="0" w:line="360" w:lineRule="atLeast"/>
      <w:ind w:left="0" w:right="0" w:firstLine="0" w:firstLineChars="0"/>
      <w:jc w:val="left"/>
    </w:pPr>
    <w:rPr>
      <w:rFonts w:hint="eastAsia" w:ascii="宋体" w:hAnsi="宋体" w:eastAsia="宋体" w:cs="Times New Roman"/>
      <w:kern w:val="0"/>
      <w:sz w:val="24"/>
      <w:szCs w:val="20"/>
      <w:lang w:val="en-US" w:eastAsia="zh-CN"/>
    </w:rPr>
  </w:style>
  <w:style w:type="paragraph" w:customStyle="1" w:styleId="62">
    <w:name w:val="正文首行缩进 21"/>
    <w:basedOn w:val="10"/>
    <w:autoRedefine/>
    <w:qFormat/>
    <w:uiPriority w:val="0"/>
    <w:pPr>
      <w:ind w:left="0" w:leftChars="0" w:firstLine="210"/>
    </w:pPr>
    <w:rPr>
      <w:rFonts w:eastAsia="仿宋_GB2312"/>
      <w:sz w:val="24"/>
    </w:rPr>
  </w:style>
  <w:style w:type="paragraph" w:customStyle="1" w:styleId="63">
    <w:name w:val="中文报告书样式"/>
    <w:basedOn w:val="1"/>
    <w:autoRedefine/>
    <w:qFormat/>
    <w:uiPriority w:val="0"/>
    <w:pPr>
      <w:adjustRightInd w:val="0"/>
      <w:spacing w:line="480" w:lineRule="atLeast"/>
      <w:ind w:firstLine="482"/>
      <w:textAlignment w:val="baseline"/>
    </w:pPr>
    <w:rPr>
      <w:kern w:val="24"/>
      <w:szCs w:val="20"/>
    </w:rPr>
  </w:style>
  <w:style w:type="paragraph" w:customStyle="1" w:styleId="64">
    <w:name w:val="a-表名"/>
    <w:autoRedefine/>
    <w:qFormat/>
    <w:uiPriority w:val="0"/>
    <w:pPr>
      <w:adjustRightInd w:val="0"/>
      <w:snapToGrid w:val="0"/>
      <w:spacing w:line="500" w:lineRule="exact"/>
      <w:jc w:val="center"/>
    </w:pPr>
    <w:rPr>
      <w:rFonts w:ascii="Times New Roman" w:hAnsi="Times New Roman" w:eastAsia="黑体" w:cs="Times New Roman"/>
      <w:color w:val="000000"/>
      <w:kern w:val="2"/>
      <w:sz w:val="24"/>
      <w:szCs w:val="21"/>
      <w:lang w:val="en-US" w:eastAsia="zh-CN" w:bidi="ar-SA"/>
    </w:rPr>
  </w:style>
  <w:style w:type="paragraph" w:customStyle="1" w:styleId="65">
    <w:name w:val="正文----------------"/>
    <w:basedOn w:val="1"/>
    <w:link w:val="69"/>
    <w:autoRedefine/>
    <w:qFormat/>
    <w:uiPriority w:val="0"/>
    <w:pPr>
      <w:spacing w:line="440" w:lineRule="exact"/>
      <w:ind w:firstLine="544" w:firstLineChars="200"/>
    </w:pPr>
    <w:rPr>
      <w:spacing w:val="16"/>
      <w:kern w:val="0"/>
      <w:sz w:val="24"/>
      <w:szCs w:val="20"/>
    </w:rPr>
  </w:style>
  <w:style w:type="paragraph" w:customStyle="1" w:styleId="66">
    <w:name w:val="标题4"/>
    <w:basedOn w:val="1"/>
    <w:link w:val="67"/>
    <w:autoRedefine/>
    <w:qFormat/>
    <w:uiPriority w:val="0"/>
    <w:pPr>
      <w:spacing w:line="425" w:lineRule="atLeast"/>
      <w:ind w:left="51" w:leftChars="51" w:right="59" w:rightChars="59" w:firstLine="100" w:firstLineChars="100"/>
      <w:jc w:val="both"/>
      <w:textAlignment w:val="baseline"/>
    </w:pPr>
    <w:rPr>
      <w:rFonts w:ascii="Times New Roman" w:hAnsi="Times New Roman" w:cs="Times New Roman"/>
      <w:b/>
      <w:kern w:val="2"/>
      <w:sz w:val="28"/>
      <w:u w:color="000000"/>
    </w:rPr>
  </w:style>
  <w:style w:type="character" w:customStyle="1" w:styleId="67">
    <w:name w:val="标题4 Char"/>
    <w:link w:val="66"/>
    <w:autoRedefine/>
    <w:qFormat/>
    <w:uiPriority w:val="0"/>
    <w:rPr>
      <w:rFonts w:ascii="Times New Roman" w:hAnsi="Times New Roman" w:cs="Times New Roman"/>
      <w:b/>
      <w:kern w:val="2"/>
      <w:sz w:val="28"/>
      <w:u w:color="000000"/>
    </w:rPr>
  </w:style>
  <w:style w:type="character" w:customStyle="1" w:styleId="68">
    <w:name w:val="Default Char"/>
    <w:link w:val="34"/>
    <w:autoRedefine/>
    <w:qFormat/>
    <w:uiPriority w:val="0"/>
    <w:rPr>
      <w:rFonts w:ascii="宋体" w:hAnsi="Times New Roman" w:eastAsia="宋体" w:cs="宋体"/>
      <w:color w:val="000000"/>
      <w:sz w:val="24"/>
      <w:szCs w:val="24"/>
      <w:lang w:val="en-US" w:eastAsia="zh-CN" w:bidi="ar-SA"/>
    </w:rPr>
  </w:style>
  <w:style w:type="character" w:customStyle="1" w:styleId="69">
    <w:name w:val="正文---------------- Char"/>
    <w:link w:val="65"/>
    <w:autoRedefine/>
    <w:qFormat/>
    <w:uiPriority w:val="0"/>
    <w:rPr>
      <w:spacing w:val="16"/>
      <w:kern w:val="0"/>
      <w:sz w:val="24"/>
      <w:szCs w:val="20"/>
    </w:rPr>
  </w:style>
  <w:style w:type="character" w:customStyle="1" w:styleId="70">
    <w:name w:val="Table Paragraph Char"/>
    <w:link w:val="59"/>
    <w:autoRedefine/>
    <w:qFormat/>
    <w:uiPriority w:val="0"/>
    <w:rPr>
      <w:rFonts w:ascii="宋体" w:hAnsi="宋体" w:cs="宋体"/>
      <w:kern w:val="0"/>
      <w:sz w:val="22"/>
      <w:szCs w:val="22"/>
    </w:rPr>
  </w:style>
  <w:style w:type="character" w:customStyle="1" w:styleId="71">
    <w:name w:val="apple-converted-space"/>
    <w:basedOn w:val="29"/>
    <w:autoRedefine/>
    <w:qFormat/>
    <w:uiPriority w:val="0"/>
  </w:style>
  <w:style w:type="character" w:customStyle="1" w:styleId="72">
    <w:name w:val="page number_0db8654a-da1e-4f72-92d9-ebf93407cd07"/>
    <w:basedOn w:val="29"/>
    <w:autoRedefine/>
    <w:qFormat/>
    <w:uiPriority w:val="0"/>
  </w:style>
  <w:style w:type="paragraph" w:customStyle="1" w:styleId="73">
    <w:name w:val="帆表头"/>
    <w:basedOn w:val="1"/>
    <w:autoRedefine/>
    <w:qFormat/>
    <w:uiPriority w:val="0"/>
    <w:pPr>
      <w:widowControl/>
      <w:spacing w:line="360" w:lineRule="auto"/>
      <w:jc w:val="center"/>
    </w:pPr>
    <w:rPr>
      <w:rFonts w:ascii="黑体" w:hAnsi="黑体" w:eastAsia="黑体"/>
      <w:bCs/>
      <w:szCs w:val="21"/>
    </w:rPr>
  </w:style>
  <w:style w:type="paragraph" w:customStyle="1" w:styleId="74">
    <w:name w:val="表内格式"/>
    <w:basedOn w:val="1"/>
    <w:autoRedefine/>
    <w:qFormat/>
    <w:uiPriority w:val="0"/>
    <w:pPr>
      <w:spacing w:line="360" w:lineRule="exact"/>
      <w:ind w:firstLine="0" w:firstLineChars="0"/>
      <w:jc w:val="center"/>
    </w:pPr>
    <w:rPr>
      <w:sz w:val="21"/>
      <w:szCs w:val="20"/>
    </w:rPr>
  </w:style>
  <w:style w:type="paragraph" w:customStyle="1" w:styleId="75">
    <w:name w:val="Normal_41473703-45be-4b7a-93b4-e767f1026fac"/>
    <w:autoRedefine/>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76">
    <w:name w:val="表头文字"/>
    <w:basedOn w:val="1"/>
    <w:autoRedefine/>
    <w:qFormat/>
    <w:uiPriority w:val="0"/>
    <w:pPr>
      <w:adjustRightInd w:val="0"/>
      <w:spacing w:line="360" w:lineRule="auto"/>
      <w:jc w:val="center"/>
    </w:pPr>
    <w:rPr>
      <w:rFonts w:ascii="Times New Roman"/>
      <w:kern w:val="2"/>
      <w:sz w:val="28"/>
      <w:szCs w:val="28"/>
    </w:rPr>
  </w:style>
  <w:style w:type="character" w:customStyle="1" w:styleId="77">
    <w:name w:val="15"/>
    <w:basedOn w:val="29"/>
    <w:autoRedefine/>
    <w:qFormat/>
    <w:uiPriority w:val="0"/>
    <w:rPr>
      <w:rFonts w:hint="default" w:ascii="Times New Roman" w:hAnsi="Times New Roman" w:cs="Times New Roman"/>
      <w:sz w:val="21"/>
      <w:szCs w:val="21"/>
    </w:rPr>
  </w:style>
  <w:style w:type="paragraph" w:customStyle="1" w:styleId="78">
    <w:name w:val="No Spacing_7019eb5a-8cf7-47e2-bc4b-aa464c425f55"/>
    <w:autoRedefine/>
    <w:qFormat/>
    <w:uiPriority w:val="99"/>
    <w:pPr>
      <w:widowControl w:val="0"/>
      <w:spacing w:line="500" w:lineRule="exact"/>
      <w:jc w:val="both"/>
    </w:pPr>
    <w:rPr>
      <w:rFonts w:ascii="Times New Roman" w:hAnsi="Times New Roman" w:eastAsia="宋体" w:cs="黑体"/>
      <w:kern w:val="2"/>
      <w:sz w:val="24"/>
      <w:szCs w:val="24"/>
      <w:lang w:val="en-US" w:eastAsia="zh-CN" w:bidi="ar-SA"/>
    </w:rPr>
  </w:style>
  <w:style w:type="paragraph" w:customStyle="1" w:styleId="79">
    <w:name w:val="报告书正文"/>
    <w:basedOn w:val="17"/>
    <w:autoRedefine/>
    <w:qFormat/>
    <w:uiPriority w:val="0"/>
    <w:pPr>
      <w:spacing w:line="300" w:lineRule="auto"/>
      <w:ind w:firstLine="200" w:firstLineChars="200"/>
    </w:pPr>
    <w:rPr>
      <w:sz w:val="24"/>
      <w:szCs w:val="20"/>
    </w:rPr>
  </w:style>
  <w:style w:type="paragraph" w:customStyle="1" w:styleId="80">
    <w:name w:val="WPSOffice手动目录 1"/>
    <w:autoRedefine/>
    <w:qFormat/>
    <w:uiPriority w:val="0"/>
    <w:pPr>
      <w:ind w:leftChars="0"/>
    </w:pPr>
    <w:rPr>
      <w:rFonts w:ascii="Times New Roman" w:hAnsi="Times New Roman" w:eastAsia="宋体" w:cs="Times New Roman"/>
      <w:sz w:val="20"/>
      <w:szCs w:val="20"/>
    </w:rPr>
  </w:style>
  <w:style w:type="paragraph" w:customStyle="1" w:styleId="81">
    <w:name w:val="！报告表正文"/>
    <w:basedOn w:val="57"/>
    <w:autoRedefine/>
    <w:qFormat/>
    <w:uiPriority w:val="0"/>
    <w:rPr>
      <w:rFonts w:ascii="Times New Roman" w:hAnsi="Times New Roman" w:eastAsia="宋体" w:cs="Times New Roman"/>
      <w:kern w:val="0"/>
      <w:sz w:val="24"/>
    </w:rPr>
  </w:style>
  <w:style w:type="paragraph" w:customStyle="1" w:styleId="82">
    <w:name w:val="段落正文"/>
    <w:basedOn w:val="1"/>
    <w:autoRedefine/>
    <w:qFormat/>
    <w:uiPriority w:val="0"/>
    <w:pPr>
      <w:spacing w:line="500" w:lineRule="atLeast"/>
    </w:pPr>
    <w:rPr>
      <w:rFonts w:eastAsia="仿宋_GB2312"/>
      <w:szCs w:val="28"/>
    </w:rPr>
  </w:style>
  <w:style w:type="character" w:customStyle="1" w:styleId="83">
    <w:name w:val="font71"/>
    <w:basedOn w:val="29"/>
    <w:autoRedefine/>
    <w:qFormat/>
    <w:uiPriority w:val="0"/>
    <w:rPr>
      <w:rFonts w:hint="eastAsia" w:ascii="宋体" w:hAnsi="宋体" w:eastAsia="宋体" w:cs="宋体"/>
      <w:b/>
      <w:bCs/>
      <w:color w:val="000000"/>
      <w:sz w:val="21"/>
      <w:szCs w:val="21"/>
      <w:u w:val="none"/>
      <w:vertAlign w:val="superscript"/>
    </w:rPr>
  </w:style>
  <w:style w:type="character" w:customStyle="1" w:styleId="84">
    <w:name w:val="font41"/>
    <w:basedOn w:val="29"/>
    <w:autoRedefine/>
    <w:qFormat/>
    <w:uiPriority w:val="0"/>
    <w:rPr>
      <w:rFonts w:hint="eastAsia" w:ascii="宋体" w:hAnsi="宋体" w:eastAsia="宋体" w:cs="宋体"/>
      <w:b/>
      <w:bCs/>
      <w:color w:val="000000"/>
      <w:sz w:val="21"/>
      <w:szCs w:val="21"/>
      <w:u w:val="none"/>
    </w:rPr>
  </w:style>
  <w:style w:type="character" w:customStyle="1" w:styleId="85">
    <w:name w:val="font31"/>
    <w:basedOn w:val="29"/>
    <w:autoRedefine/>
    <w:qFormat/>
    <w:uiPriority w:val="0"/>
    <w:rPr>
      <w:rFonts w:hint="eastAsia" w:ascii="宋体" w:hAnsi="宋体" w:eastAsia="宋体" w:cs="宋体"/>
      <w:b/>
      <w:bCs/>
      <w:color w:val="000000"/>
      <w:sz w:val="21"/>
      <w:szCs w:val="21"/>
      <w:u w:val="none"/>
    </w:rPr>
  </w:style>
  <w:style w:type="character" w:customStyle="1" w:styleId="86">
    <w:name w:val="font01"/>
    <w:basedOn w:val="29"/>
    <w:autoRedefine/>
    <w:qFormat/>
    <w:uiPriority w:val="0"/>
    <w:rPr>
      <w:rFonts w:hint="eastAsia" w:ascii="宋体" w:hAnsi="宋体" w:eastAsia="宋体" w:cs="宋体"/>
      <w:b/>
      <w:bCs/>
      <w:color w:val="000000"/>
      <w:sz w:val="21"/>
      <w:szCs w:val="21"/>
      <w:u w:val="none"/>
      <w:vertAlign w:val="superscript"/>
    </w:rPr>
  </w:style>
  <w:style w:type="character" w:customStyle="1" w:styleId="87">
    <w:name w:val="font51"/>
    <w:basedOn w:val="29"/>
    <w:autoRedefine/>
    <w:qFormat/>
    <w:uiPriority w:val="0"/>
    <w:rPr>
      <w:rFonts w:hint="eastAsia" w:ascii="宋体" w:hAnsi="宋体" w:eastAsia="宋体" w:cs="宋体"/>
      <w:color w:val="000000"/>
      <w:sz w:val="21"/>
      <w:szCs w:val="21"/>
      <w:u w:val="none"/>
    </w:rPr>
  </w:style>
  <w:style w:type="paragraph" w:customStyle="1" w:styleId="88">
    <w:name w:val="&quot;表格表格&quot;"/>
    <w:basedOn w:val="1"/>
    <w:autoRedefine/>
    <w:qFormat/>
    <w:uiPriority w:val="0"/>
    <w:pPr>
      <w:spacing w:after="0"/>
    </w:pPr>
    <w:rPr>
      <w:rFonts w:ascii="宋体" w:hAnsi="宋体" w:eastAsia="宋体" w:cs="宋体"/>
      <w:sz w:val="21"/>
      <w:szCs w:val="21"/>
      <w:lang w:val="en-US" w:eastAsia="zh-CN" w:bidi="ar-SA"/>
    </w:rPr>
  </w:style>
  <w:style w:type="paragraph" w:customStyle="1" w:styleId="89">
    <w:name w:val="&quot;环评表中文字&quot;"/>
    <w:basedOn w:val="1"/>
    <w:autoRedefine/>
    <w:qFormat/>
    <w:uiPriority w:val="0"/>
    <w:pPr>
      <w:adjustRightInd/>
      <w:snapToGrid/>
      <w:spacing w:after="0" w:line="240" w:lineRule="auto"/>
      <w:ind w:firstLine="0" w:firstLineChars="0"/>
      <w:jc w:val="center"/>
    </w:pPr>
    <w:rPr>
      <w:rFonts w:ascii="Times New Roman" w:hAnsi="Times New Roman" w:eastAsia="宋体" w:cs="宋体"/>
      <w:snapToGrid/>
      <w:kern w:val="2"/>
      <w:sz w:val="21"/>
      <w:szCs w:val="24"/>
      <w:lang w:val="en-US" w:eastAsia="zh-CN" w:bidi="ar-SA"/>
    </w:rPr>
  </w:style>
  <w:style w:type="paragraph" w:customStyle="1" w:styleId="90">
    <w:name w:val="&quot;表内表标题&quot;"/>
    <w:basedOn w:val="1"/>
    <w:autoRedefine/>
    <w:qFormat/>
    <w:uiPriority w:val="0"/>
    <w:pPr>
      <w:widowControl w:val="0"/>
      <w:adjustRightInd w:val="0"/>
      <w:snapToGrid w:val="0"/>
      <w:spacing w:before="0" w:after="0" w:line="240" w:lineRule="auto"/>
      <w:ind w:left="0" w:right="0"/>
      <w:jc w:val="center"/>
    </w:pPr>
    <w:rPr>
      <w:rFonts w:ascii="宋体" w:hAnsi="宋体" w:eastAsia="宋体" w:cs="Times New Roman"/>
      <w:b/>
      <w:bCs/>
      <w:color w:val="000000"/>
      <w:kern w:val="2"/>
      <w:sz w:val="24"/>
      <w:szCs w:val="24"/>
      <w:u w:val="single"/>
      <w:lang w:val="en-US" w:eastAsia="zh-CN" w:bidi="ar-SA"/>
    </w:rPr>
  </w:style>
  <w:style w:type="paragraph" w:customStyle="1" w:styleId="91">
    <w:name w:val="&quot;图、表内容&quot;"/>
    <w:basedOn w:val="1"/>
    <w:autoRedefine/>
    <w:qFormat/>
    <w:uiPriority w:val="0"/>
    <w:pPr>
      <w:spacing w:after="0"/>
      <w:jc w:val="center"/>
    </w:pPr>
    <w:rPr>
      <w:rFonts w:ascii="宋体" w:hAnsi="宋体" w:eastAsia="宋体" w:cs="宋体"/>
      <w:sz w:val="24"/>
      <w:szCs w:val="24"/>
      <w:lang w:val="en-US" w:eastAsia="zh-CN" w:bidi="ar-SA"/>
    </w:rPr>
  </w:style>
  <w:style w:type="paragraph" w:customStyle="1" w:styleId="92">
    <w:name w:val="&quot;小四表文左齐&quot;"/>
    <w:basedOn w:val="1"/>
    <w:autoRedefine/>
    <w:qFormat/>
    <w:uiPriority w:val="0"/>
    <w:pPr>
      <w:spacing w:after="0" w:line="360" w:lineRule="auto"/>
      <w:ind w:firstLine="560" w:firstLineChars="200"/>
    </w:pPr>
    <w:rPr>
      <w:rFonts w:ascii="仿宋_GB2312" w:hAnsi="Times New Roman" w:eastAsia="仿宋_GB2312" w:cs="Times New Roman"/>
      <w:sz w:val="28"/>
      <w:szCs w:val="28"/>
      <w:lang w:val="en-US" w:eastAsia="zh-CN" w:bidi="ar-SA"/>
    </w:rPr>
  </w:style>
  <w:style w:type="paragraph" w:customStyle="1" w:styleId="93">
    <w:name w:val="&quot;表内正文&quot;"/>
    <w:basedOn w:val="1"/>
    <w:autoRedefine/>
    <w:qFormat/>
    <w:uiPriority w:val="0"/>
    <w:pPr>
      <w:widowControl w:val="0"/>
      <w:spacing w:before="0" w:after="0" w:line="360" w:lineRule="auto"/>
      <w:ind w:left="0" w:right="0" w:firstLine="200" w:firstLineChars="200"/>
      <w:jc w:val="both"/>
    </w:pPr>
    <w:rPr>
      <w:rFonts w:ascii="宋体" w:hAnsi="宋体" w:eastAsia="宋体" w:cs="宋体"/>
      <w:kern w:val="2"/>
      <w:sz w:val="24"/>
      <w:szCs w:val="24"/>
      <w:lang w:val="en-US" w:eastAsia="zh-CN" w:bidi="ar-SA"/>
    </w:rPr>
  </w:style>
  <w:style w:type="paragraph" w:customStyle="1" w:styleId="94">
    <w:name w:val="&quot;表内表格&quot;"/>
    <w:basedOn w:val="1"/>
    <w:autoRedefine/>
    <w:qFormat/>
    <w:uiPriority w:val="0"/>
    <w:pPr>
      <w:adjustRightInd w:val="0"/>
      <w:snapToGrid w:val="0"/>
      <w:spacing w:before="0" w:after="0" w:line="240" w:lineRule="auto"/>
      <w:ind w:left="0" w:right="0"/>
      <w:jc w:val="center"/>
    </w:pPr>
    <w:rPr>
      <w:rFonts w:ascii="宋体" w:hAnsi="宋体" w:eastAsia="宋体" w:cs="Times New Roman"/>
      <w:color w:val="000000"/>
      <w:sz w:val="24"/>
      <w:szCs w:val="24"/>
      <w:lang w:val="en-US" w:eastAsia="zh-CN" w:bidi="ar-SA"/>
    </w:rPr>
  </w:style>
  <w:style w:type="paragraph" w:customStyle="1" w:styleId="95">
    <w:name w:val="&quot;【表格】1&quot;"/>
    <w:autoRedefine/>
    <w:qFormat/>
    <w:uiPriority w:val="0"/>
    <w:pPr>
      <w:widowControl w:val="0"/>
      <w:spacing w:before="0" w:after="160" w:line="0" w:lineRule="atLeast"/>
      <w:ind w:left="0" w:right="0"/>
      <w:jc w:val="center"/>
    </w:pPr>
    <w:rPr>
      <w:rFonts w:ascii="Times New Roman" w:hAnsi="Times New Roman" w:eastAsia="宋体" w:cs="Times New Roman"/>
      <w:color w:val="000000"/>
      <w:sz w:val="21"/>
      <w:szCs w:val="18"/>
      <w:lang w:val="en-US" w:eastAsia="zh-CN" w:bidi="ar-SA"/>
    </w:rPr>
  </w:style>
  <w:style w:type="paragraph" w:customStyle="1" w:styleId="96">
    <w:name w:val="&quot;..正文格式&quot;"/>
    <w:basedOn w:val="1"/>
    <w:autoRedefine/>
    <w:qFormat/>
    <w:uiPriority w:val="0"/>
    <w:pPr>
      <w:spacing w:after="0" w:line="500" w:lineRule="exact"/>
      <w:ind w:firstLine="480" w:firstLineChars="200"/>
      <w:jc w:val="both"/>
    </w:pPr>
    <w:rPr>
      <w:rFonts w:ascii="Times New Roman" w:hAnsi="Times New Roman" w:eastAsia="宋体" w:cs="宋体"/>
      <w:snapToGrid w:val="0"/>
      <w:kern w:val="0"/>
      <w:sz w:val="24"/>
      <w:szCs w:val="24"/>
      <w:lang w:val="en-US" w:eastAsia="zh-CN" w:bidi="ar-SA"/>
    </w:rPr>
  </w:style>
  <w:style w:type="paragraph" w:customStyle="1" w:styleId="97">
    <w:name w:val="&quot;表头&quot;"/>
    <w:basedOn w:val="25"/>
    <w:autoRedefine/>
    <w:qFormat/>
    <w:uiPriority w:val="0"/>
    <w:pPr>
      <w:pageBreakBefore/>
      <w:spacing w:after="0" w:line="360" w:lineRule="auto"/>
      <w:ind w:firstLine="0" w:firstLineChars="0"/>
      <w:jc w:val="center"/>
      <w:outlineLvl w:val="0"/>
    </w:pPr>
    <w:rPr>
      <w:rFonts w:ascii="Cambria" w:hAnsi="Cambria" w:eastAsia="黑体" w:cs="宋体"/>
      <w:kern w:val="2"/>
      <w:sz w:val="21"/>
      <w:szCs w:val="24"/>
      <w:lang w:val="en-US" w:eastAsia="zh-CN" w:bidi="ar-SA"/>
    </w:rPr>
  </w:style>
  <w:style w:type="paragraph" w:customStyle="1" w:styleId="98">
    <w:name w:val="&quot;表格表格&quot;1"/>
    <w:basedOn w:val="1"/>
    <w:autoRedefine/>
    <w:qFormat/>
    <w:uiPriority w:val="0"/>
    <w:pPr>
      <w:spacing w:after="0"/>
    </w:pPr>
    <w:rPr>
      <w:rFonts w:ascii="宋体" w:hAnsi="宋体" w:eastAsia="宋体" w:cs="宋体"/>
      <w:sz w:val="21"/>
      <w:szCs w:val="21"/>
      <w:lang w:val="en-US" w:eastAsia="zh-CN" w:bidi="ar-SA"/>
    </w:rPr>
  </w:style>
  <w:style w:type="paragraph" w:customStyle="1" w:styleId="99">
    <w:name w:val="&quot;环评表中文字&quot;1"/>
    <w:basedOn w:val="1"/>
    <w:autoRedefine/>
    <w:qFormat/>
    <w:uiPriority w:val="0"/>
    <w:pPr>
      <w:adjustRightInd/>
      <w:snapToGrid/>
      <w:spacing w:after="0" w:line="240" w:lineRule="auto"/>
      <w:ind w:firstLine="0" w:firstLineChars="0"/>
      <w:jc w:val="center"/>
    </w:pPr>
    <w:rPr>
      <w:rFonts w:ascii="Times New Roman" w:hAnsi="Times New Roman" w:eastAsia="宋体" w:cs="宋体"/>
      <w:snapToGrid/>
      <w:kern w:val="2"/>
      <w:sz w:val="21"/>
      <w:szCs w:val="24"/>
      <w:lang w:val="en-US" w:eastAsia="zh-CN" w:bidi="ar-SA"/>
    </w:rPr>
  </w:style>
  <w:style w:type="paragraph" w:customStyle="1" w:styleId="100">
    <w:name w:val="&quot;表内表标题&quot;1"/>
    <w:basedOn w:val="1"/>
    <w:autoRedefine/>
    <w:qFormat/>
    <w:uiPriority w:val="0"/>
    <w:pPr>
      <w:widowControl w:val="0"/>
      <w:adjustRightInd w:val="0"/>
      <w:snapToGrid w:val="0"/>
      <w:spacing w:before="0" w:after="0" w:line="240" w:lineRule="auto"/>
      <w:ind w:left="0" w:right="0"/>
      <w:jc w:val="center"/>
    </w:pPr>
    <w:rPr>
      <w:rFonts w:ascii="宋体" w:hAnsi="宋体" w:eastAsia="宋体" w:cs="Times New Roman"/>
      <w:b/>
      <w:bCs/>
      <w:color w:val="000000"/>
      <w:kern w:val="2"/>
      <w:sz w:val="24"/>
      <w:szCs w:val="24"/>
      <w:u w:val="single"/>
      <w:lang w:val="en-US" w:eastAsia="zh-CN" w:bidi="ar-SA"/>
    </w:rPr>
  </w:style>
  <w:style w:type="paragraph" w:customStyle="1" w:styleId="101">
    <w:name w:val="&quot;图、表内容&quot;1"/>
    <w:basedOn w:val="1"/>
    <w:autoRedefine/>
    <w:qFormat/>
    <w:uiPriority w:val="0"/>
    <w:pPr>
      <w:spacing w:after="0"/>
      <w:jc w:val="center"/>
    </w:pPr>
    <w:rPr>
      <w:rFonts w:ascii="宋体" w:hAnsi="宋体" w:eastAsia="宋体" w:cs="宋体"/>
      <w:sz w:val="24"/>
      <w:szCs w:val="24"/>
      <w:lang w:val="en-US" w:eastAsia="zh-CN" w:bidi="ar-SA"/>
    </w:rPr>
  </w:style>
  <w:style w:type="paragraph" w:customStyle="1" w:styleId="102">
    <w:name w:val="&quot;小四表文左齐&quot;1"/>
    <w:basedOn w:val="1"/>
    <w:autoRedefine/>
    <w:qFormat/>
    <w:uiPriority w:val="0"/>
    <w:pPr>
      <w:spacing w:after="0" w:line="360" w:lineRule="auto"/>
      <w:ind w:firstLine="560" w:firstLineChars="200"/>
    </w:pPr>
    <w:rPr>
      <w:rFonts w:ascii="仿宋_GB2312" w:hAnsi="Times New Roman" w:eastAsia="仿宋_GB2312" w:cs="Times New Roman"/>
      <w:sz w:val="28"/>
      <w:szCs w:val="28"/>
      <w:lang w:val="en-US" w:eastAsia="zh-CN" w:bidi="ar-SA"/>
    </w:rPr>
  </w:style>
  <w:style w:type="paragraph" w:customStyle="1" w:styleId="103">
    <w:name w:val="&quot;表内正文&quot;1"/>
    <w:basedOn w:val="1"/>
    <w:autoRedefine/>
    <w:qFormat/>
    <w:uiPriority w:val="0"/>
    <w:pPr>
      <w:widowControl w:val="0"/>
      <w:spacing w:before="0" w:after="0" w:line="360" w:lineRule="auto"/>
      <w:ind w:left="0" w:right="0" w:firstLine="200" w:firstLineChars="200"/>
      <w:jc w:val="both"/>
    </w:pPr>
    <w:rPr>
      <w:rFonts w:ascii="宋体" w:hAnsi="宋体" w:eastAsia="宋体" w:cs="宋体"/>
      <w:kern w:val="2"/>
      <w:sz w:val="24"/>
      <w:szCs w:val="24"/>
      <w:lang w:val="en-US" w:eastAsia="zh-CN" w:bidi="ar-SA"/>
    </w:rPr>
  </w:style>
  <w:style w:type="paragraph" w:customStyle="1" w:styleId="104">
    <w:name w:val="&quot;表内表格&quot;1"/>
    <w:basedOn w:val="1"/>
    <w:autoRedefine/>
    <w:qFormat/>
    <w:uiPriority w:val="0"/>
    <w:pPr>
      <w:adjustRightInd w:val="0"/>
      <w:snapToGrid w:val="0"/>
      <w:spacing w:before="0" w:after="0" w:line="240" w:lineRule="auto"/>
      <w:ind w:left="0" w:right="0"/>
      <w:jc w:val="center"/>
    </w:pPr>
    <w:rPr>
      <w:rFonts w:ascii="宋体" w:hAnsi="宋体" w:eastAsia="宋体" w:cs="Times New Roman"/>
      <w:color w:val="000000"/>
      <w:sz w:val="24"/>
      <w:szCs w:val="24"/>
      <w:lang w:val="en-US" w:eastAsia="zh-CN" w:bidi="ar-SA"/>
    </w:rPr>
  </w:style>
  <w:style w:type="paragraph" w:customStyle="1" w:styleId="105">
    <w:name w:val="&quot;【表格】1&quot;1"/>
    <w:autoRedefine/>
    <w:qFormat/>
    <w:uiPriority w:val="0"/>
    <w:pPr>
      <w:widowControl w:val="0"/>
      <w:spacing w:before="0" w:after="160" w:line="0" w:lineRule="atLeast"/>
      <w:ind w:left="0" w:right="0"/>
      <w:jc w:val="center"/>
    </w:pPr>
    <w:rPr>
      <w:rFonts w:ascii="Times New Roman" w:hAnsi="Times New Roman" w:eastAsia="宋体" w:cs="Times New Roman"/>
      <w:color w:val="000000"/>
      <w:sz w:val="21"/>
      <w:szCs w:val="18"/>
      <w:lang w:val="en-US" w:eastAsia="zh-CN" w:bidi="ar-SA"/>
    </w:rPr>
  </w:style>
  <w:style w:type="paragraph" w:customStyle="1" w:styleId="106">
    <w:name w:val="&quot;..正文格式&quot;1"/>
    <w:basedOn w:val="1"/>
    <w:autoRedefine/>
    <w:qFormat/>
    <w:uiPriority w:val="0"/>
    <w:pPr>
      <w:spacing w:after="0" w:line="500" w:lineRule="exact"/>
      <w:ind w:firstLine="480" w:firstLineChars="200"/>
      <w:jc w:val="both"/>
    </w:pPr>
    <w:rPr>
      <w:rFonts w:ascii="Times New Roman" w:hAnsi="Times New Roman" w:eastAsia="宋体" w:cs="宋体"/>
      <w:snapToGrid w:val="0"/>
      <w:kern w:val="0"/>
      <w:sz w:val="24"/>
      <w:szCs w:val="24"/>
      <w:lang w:val="en-US" w:eastAsia="zh-CN" w:bidi="ar-SA"/>
    </w:rPr>
  </w:style>
  <w:style w:type="paragraph" w:customStyle="1" w:styleId="107">
    <w:name w:val="&quot;表头&quot;1"/>
    <w:basedOn w:val="25"/>
    <w:autoRedefine/>
    <w:qFormat/>
    <w:uiPriority w:val="0"/>
    <w:pPr>
      <w:pageBreakBefore/>
      <w:spacing w:after="0" w:line="360" w:lineRule="auto"/>
      <w:ind w:firstLine="0" w:firstLineChars="0"/>
      <w:jc w:val="center"/>
      <w:outlineLvl w:val="0"/>
    </w:pPr>
    <w:rPr>
      <w:rFonts w:ascii="Cambria" w:hAnsi="Cambria" w:eastAsia="黑体" w:cs="宋体"/>
      <w:kern w:val="2"/>
      <w:sz w:val="21"/>
      <w:szCs w:val="24"/>
      <w:lang w:val="en-US" w:eastAsia="zh-CN" w:bidi="ar-SA"/>
    </w:rPr>
  </w:style>
  <w:style w:type="paragraph" w:customStyle="1" w:styleId="108">
    <w:name w:val="&quot;表格表格&quot;2"/>
    <w:basedOn w:val="1"/>
    <w:autoRedefine/>
    <w:qFormat/>
    <w:uiPriority w:val="0"/>
    <w:pPr>
      <w:spacing w:after="0"/>
    </w:pPr>
    <w:rPr>
      <w:rFonts w:ascii="宋体" w:hAnsi="宋体" w:eastAsia="宋体" w:cs="宋体"/>
      <w:sz w:val="21"/>
      <w:szCs w:val="21"/>
      <w:lang w:val="en-US" w:eastAsia="zh-CN" w:bidi="ar-SA"/>
    </w:rPr>
  </w:style>
  <w:style w:type="paragraph" w:customStyle="1" w:styleId="109">
    <w:name w:val="&quot;环评表中文字&quot;2"/>
    <w:basedOn w:val="1"/>
    <w:autoRedefine/>
    <w:qFormat/>
    <w:uiPriority w:val="0"/>
    <w:pPr>
      <w:adjustRightInd/>
      <w:snapToGrid/>
      <w:spacing w:after="0" w:line="240" w:lineRule="auto"/>
      <w:ind w:firstLine="0" w:firstLineChars="0"/>
      <w:jc w:val="center"/>
    </w:pPr>
    <w:rPr>
      <w:rFonts w:ascii="Times New Roman" w:hAnsi="Times New Roman" w:eastAsia="宋体" w:cs="宋体"/>
      <w:snapToGrid/>
      <w:kern w:val="2"/>
      <w:sz w:val="21"/>
      <w:szCs w:val="24"/>
      <w:lang w:val="en-US" w:eastAsia="zh-CN" w:bidi="ar-SA"/>
    </w:rPr>
  </w:style>
  <w:style w:type="paragraph" w:customStyle="1" w:styleId="110">
    <w:name w:val="&quot;表内表标题&quot;2"/>
    <w:basedOn w:val="1"/>
    <w:autoRedefine/>
    <w:qFormat/>
    <w:uiPriority w:val="0"/>
    <w:pPr>
      <w:widowControl w:val="0"/>
      <w:adjustRightInd w:val="0"/>
      <w:snapToGrid w:val="0"/>
      <w:spacing w:before="0" w:after="0" w:line="240" w:lineRule="auto"/>
      <w:ind w:left="0" w:right="0"/>
      <w:jc w:val="center"/>
    </w:pPr>
    <w:rPr>
      <w:rFonts w:ascii="宋体" w:hAnsi="宋体" w:eastAsia="宋体" w:cs="Times New Roman"/>
      <w:b/>
      <w:bCs/>
      <w:color w:val="000000"/>
      <w:kern w:val="2"/>
      <w:sz w:val="24"/>
      <w:szCs w:val="24"/>
      <w:u w:val="single"/>
      <w:lang w:val="en-US" w:eastAsia="zh-CN" w:bidi="ar-SA"/>
    </w:rPr>
  </w:style>
  <w:style w:type="paragraph" w:customStyle="1" w:styleId="111">
    <w:name w:val="&quot;图、表内容&quot;2"/>
    <w:basedOn w:val="1"/>
    <w:autoRedefine/>
    <w:qFormat/>
    <w:uiPriority w:val="0"/>
    <w:pPr>
      <w:spacing w:after="0"/>
      <w:jc w:val="center"/>
    </w:pPr>
    <w:rPr>
      <w:rFonts w:ascii="宋体" w:hAnsi="宋体" w:eastAsia="宋体" w:cs="宋体"/>
      <w:sz w:val="24"/>
      <w:szCs w:val="24"/>
      <w:lang w:val="en-US" w:eastAsia="zh-CN" w:bidi="ar-SA"/>
    </w:rPr>
  </w:style>
  <w:style w:type="paragraph" w:customStyle="1" w:styleId="112">
    <w:name w:val="&quot;小四表文左齐&quot;2"/>
    <w:basedOn w:val="1"/>
    <w:autoRedefine/>
    <w:qFormat/>
    <w:uiPriority w:val="0"/>
    <w:pPr>
      <w:spacing w:after="0" w:line="360" w:lineRule="auto"/>
      <w:ind w:firstLine="560" w:firstLineChars="200"/>
    </w:pPr>
    <w:rPr>
      <w:rFonts w:ascii="仿宋_GB2312" w:hAnsi="Times New Roman" w:eastAsia="仿宋_GB2312" w:cs="Times New Roman"/>
      <w:sz w:val="28"/>
      <w:szCs w:val="28"/>
      <w:lang w:val="en-US" w:eastAsia="zh-CN" w:bidi="ar-SA"/>
    </w:rPr>
  </w:style>
  <w:style w:type="paragraph" w:customStyle="1" w:styleId="113">
    <w:name w:val="&quot;表内正文&quot;2"/>
    <w:basedOn w:val="1"/>
    <w:autoRedefine/>
    <w:qFormat/>
    <w:uiPriority w:val="0"/>
    <w:pPr>
      <w:widowControl w:val="0"/>
      <w:spacing w:before="0" w:after="0" w:line="360" w:lineRule="auto"/>
      <w:ind w:left="0" w:right="0" w:firstLine="200" w:firstLineChars="200"/>
      <w:jc w:val="both"/>
    </w:pPr>
    <w:rPr>
      <w:rFonts w:ascii="宋体" w:hAnsi="宋体" w:eastAsia="宋体" w:cs="宋体"/>
      <w:kern w:val="2"/>
      <w:sz w:val="24"/>
      <w:szCs w:val="24"/>
      <w:lang w:val="en-US" w:eastAsia="zh-CN" w:bidi="ar-SA"/>
    </w:rPr>
  </w:style>
  <w:style w:type="paragraph" w:customStyle="1" w:styleId="114">
    <w:name w:val="&quot;表内表格&quot;2"/>
    <w:basedOn w:val="1"/>
    <w:autoRedefine/>
    <w:qFormat/>
    <w:uiPriority w:val="0"/>
    <w:pPr>
      <w:adjustRightInd w:val="0"/>
      <w:snapToGrid w:val="0"/>
      <w:spacing w:before="0" w:after="0" w:line="240" w:lineRule="auto"/>
      <w:ind w:left="0" w:right="0"/>
      <w:jc w:val="center"/>
    </w:pPr>
    <w:rPr>
      <w:rFonts w:ascii="宋体" w:hAnsi="宋体" w:eastAsia="宋体" w:cs="Times New Roman"/>
      <w:color w:val="000000"/>
      <w:sz w:val="24"/>
      <w:szCs w:val="24"/>
      <w:lang w:val="en-US" w:eastAsia="zh-CN" w:bidi="ar-SA"/>
    </w:rPr>
  </w:style>
  <w:style w:type="paragraph" w:customStyle="1" w:styleId="115">
    <w:name w:val="&quot;【表格】1&quot;2"/>
    <w:autoRedefine/>
    <w:qFormat/>
    <w:uiPriority w:val="0"/>
    <w:pPr>
      <w:widowControl w:val="0"/>
      <w:spacing w:before="0" w:after="160" w:line="0" w:lineRule="atLeast"/>
      <w:ind w:left="0" w:right="0"/>
      <w:jc w:val="center"/>
    </w:pPr>
    <w:rPr>
      <w:rFonts w:ascii="Times New Roman" w:hAnsi="Times New Roman" w:eastAsia="宋体" w:cs="Times New Roman"/>
      <w:color w:val="000000"/>
      <w:sz w:val="21"/>
      <w:szCs w:val="18"/>
      <w:lang w:val="en-US" w:eastAsia="zh-CN" w:bidi="ar-SA"/>
    </w:rPr>
  </w:style>
  <w:style w:type="paragraph" w:customStyle="1" w:styleId="116">
    <w:name w:val="&quot;..正文格式&quot;2"/>
    <w:basedOn w:val="1"/>
    <w:autoRedefine/>
    <w:qFormat/>
    <w:uiPriority w:val="0"/>
    <w:pPr>
      <w:spacing w:after="0" w:line="500" w:lineRule="exact"/>
      <w:ind w:firstLine="480" w:firstLineChars="200"/>
      <w:jc w:val="both"/>
    </w:pPr>
    <w:rPr>
      <w:rFonts w:ascii="Times New Roman" w:hAnsi="Times New Roman" w:eastAsia="宋体" w:cs="宋体"/>
      <w:snapToGrid w:val="0"/>
      <w:kern w:val="0"/>
      <w:sz w:val="24"/>
      <w:szCs w:val="24"/>
      <w:lang w:val="en-US" w:eastAsia="zh-CN" w:bidi="ar-SA"/>
    </w:rPr>
  </w:style>
  <w:style w:type="paragraph" w:customStyle="1" w:styleId="117">
    <w:name w:val="&quot;表头&quot;2"/>
    <w:basedOn w:val="25"/>
    <w:autoRedefine/>
    <w:qFormat/>
    <w:uiPriority w:val="0"/>
    <w:pPr>
      <w:pageBreakBefore/>
      <w:spacing w:after="0" w:line="360" w:lineRule="auto"/>
      <w:ind w:firstLine="0" w:firstLineChars="0"/>
      <w:jc w:val="center"/>
      <w:outlineLvl w:val="0"/>
    </w:pPr>
    <w:rPr>
      <w:rFonts w:ascii="Cambria" w:hAnsi="Cambria" w:eastAsia="黑体" w:cs="宋体"/>
      <w:kern w:val="2"/>
      <w:sz w:val="21"/>
      <w:szCs w:val="24"/>
      <w:lang w:val="en-US" w:eastAsia="zh-CN" w:bidi="ar-SA"/>
    </w:rPr>
  </w:style>
  <w:style w:type="paragraph" w:customStyle="1" w:styleId="118">
    <w:name w:val="&quot;表格表格&quot;3"/>
    <w:basedOn w:val="1"/>
    <w:autoRedefine/>
    <w:qFormat/>
    <w:uiPriority w:val="0"/>
    <w:pPr>
      <w:spacing w:after="0"/>
    </w:pPr>
    <w:rPr>
      <w:rFonts w:ascii="宋体" w:hAnsi="宋体" w:eastAsia="宋体" w:cs="宋体"/>
      <w:sz w:val="21"/>
      <w:szCs w:val="21"/>
      <w:lang w:val="en-US" w:eastAsia="zh-CN" w:bidi="ar-SA"/>
    </w:rPr>
  </w:style>
  <w:style w:type="paragraph" w:customStyle="1" w:styleId="119">
    <w:name w:val="&quot;环评表中文字&quot;3"/>
    <w:basedOn w:val="1"/>
    <w:autoRedefine/>
    <w:qFormat/>
    <w:uiPriority w:val="0"/>
    <w:pPr>
      <w:adjustRightInd/>
      <w:snapToGrid/>
      <w:spacing w:after="0" w:line="240" w:lineRule="auto"/>
      <w:ind w:firstLine="0" w:firstLineChars="0"/>
      <w:jc w:val="center"/>
    </w:pPr>
    <w:rPr>
      <w:rFonts w:ascii="Times New Roman" w:hAnsi="Times New Roman" w:eastAsia="宋体" w:cs="宋体"/>
      <w:snapToGrid/>
      <w:kern w:val="2"/>
      <w:sz w:val="21"/>
      <w:szCs w:val="24"/>
      <w:lang w:val="en-US" w:eastAsia="zh-CN" w:bidi="ar-SA"/>
    </w:rPr>
  </w:style>
  <w:style w:type="paragraph" w:customStyle="1" w:styleId="120">
    <w:name w:val="&quot;表内表标题&quot;3"/>
    <w:basedOn w:val="1"/>
    <w:autoRedefine/>
    <w:qFormat/>
    <w:uiPriority w:val="0"/>
    <w:pPr>
      <w:widowControl w:val="0"/>
      <w:adjustRightInd w:val="0"/>
      <w:snapToGrid w:val="0"/>
      <w:spacing w:before="0" w:after="0" w:line="240" w:lineRule="auto"/>
      <w:ind w:left="0" w:right="0"/>
      <w:jc w:val="center"/>
    </w:pPr>
    <w:rPr>
      <w:rFonts w:ascii="宋体" w:hAnsi="宋体" w:eastAsia="宋体" w:cs="Times New Roman"/>
      <w:b/>
      <w:bCs/>
      <w:color w:val="000000"/>
      <w:kern w:val="2"/>
      <w:sz w:val="24"/>
      <w:szCs w:val="24"/>
      <w:u w:val="single"/>
      <w:lang w:val="en-US" w:eastAsia="zh-CN" w:bidi="ar-SA"/>
    </w:rPr>
  </w:style>
  <w:style w:type="paragraph" w:customStyle="1" w:styleId="121">
    <w:name w:val="&quot;图、表内容&quot;3"/>
    <w:basedOn w:val="1"/>
    <w:autoRedefine/>
    <w:qFormat/>
    <w:uiPriority w:val="0"/>
    <w:pPr>
      <w:spacing w:after="0"/>
      <w:jc w:val="center"/>
    </w:pPr>
    <w:rPr>
      <w:rFonts w:ascii="宋体" w:hAnsi="宋体" w:eastAsia="宋体" w:cs="宋体"/>
      <w:sz w:val="24"/>
      <w:szCs w:val="24"/>
      <w:lang w:val="en-US" w:eastAsia="zh-CN" w:bidi="ar-SA"/>
    </w:rPr>
  </w:style>
  <w:style w:type="paragraph" w:customStyle="1" w:styleId="122">
    <w:name w:val="&quot;小四表文左齐&quot;3"/>
    <w:basedOn w:val="1"/>
    <w:autoRedefine/>
    <w:qFormat/>
    <w:uiPriority w:val="0"/>
    <w:pPr>
      <w:spacing w:after="0" w:line="360" w:lineRule="auto"/>
      <w:ind w:firstLine="560" w:firstLineChars="200"/>
    </w:pPr>
    <w:rPr>
      <w:rFonts w:ascii="仿宋_GB2312" w:hAnsi="Times New Roman" w:eastAsia="仿宋_GB2312" w:cs="Times New Roman"/>
      <w:sz w:val="28"/>
      <w:szCs w:val="28"/>
      <w:lang w:val="en-US" w:eastAsia="zh-CN" w:bidi="ar-SA"/>
    </w:rPr>
  </w:style>
  <w:style w:type="paragraph" w:customStyle="1" w:styleId="123">
    <w:name w:val="&quot;表内正文&quot;3"/>
    <w:basedOn w:val="1"/>
    <w:autoRedefine/>
    <w:qFormat/>
    <w:uiPriority w:val="0"/>
    <w:pPr>
      <w:widowControl w:val="0"/>
      <w:spacing w:before="0" w:after="0" w:line="360" w:lineRule="auto"/>
      <w:ind w:left="0" w:right="0" w:firstLine="200" w:firstLineChars="200"/>
      <w:jc w:val="both"/>
    </w:pPr>
    <w:rPr>
      <w:rFonts w:ascii="宋体" w:hAnsi="宋体" w:eastAsia="宋体" w:cs="宋体"/>
      <w:kern w:val="2"/>
      <w:sz w:val="24"/>
      <w:szCs w:val="24"/>
      <w:lang w:val="en-US" w:eastAsia="zh-CN" w:bidi="ar-SA"/>
    </w:rPr>
  </w:style>
  <w:style w:type="paragraph" w:customStyle="1" w:styleId="124">
    <w:name w:val="&quot;表内表格&quot;3"/>
    <w:basedOn w:val="1"/>
    <w:autoRedefine/>
    <w:qFormat/>
    <w:uiPriority w:val="0"/>
    <w:pPr>
      <w:adjustRightInd w:val="0"/>
      <w:snapToGrid w:val="0"/>
      <w:spacing w:before="0" w:after="0" w:line="240" w:lineRule="auto"/>
      <w:ind w:left="0" w:right="0"/>
      <w:jc w:val="center"/>
    </w:pPr>
    <w:rPr>
      <w:rFonts w:ascii="宋体" w:hAnsi="宋体" w:eastAsia="宋体" w:cs="Times New Roman"/>
      <w:color w:val="000000"/>
      <w:sz w:val="24"/>
      <w:szCs w:val="24"/>
      <w:lang w:val="en-US" w:eastAsia="zh-CN" w:bidi="ar-SA"/>
    </w:rPr>
  </w:style>
  <w:style w:type="paragraph" w:customStyle="1" w:styleId="125">
    <w:name w:val="&quot;【表格】1&quot;3"/>
    <w:autoRedefine/>
    <w:qFormat/>
    <w:uiPriority w:val="0"/>
    <w:pPr>
      <w:widowControl w:val="0"/>
      <w:spacing w:before="0" w:after="160" w:line="0" w:lineRule="atLeast"/>
      <w:ind w:left="0" w:right="0"/>
      <w:jc w:val="center"/>
    </w:pPr>
    <w:rPr>
      <w:rFonts w:ascii="Times New Roman" w:hAnsi="Times New Roman" w:eastAsia="宋体" w:cs="Times New Roman"/>
      <w:color w:val="000000"/>
      <w:sz w:val="21"/>
      <w:szCs w:val="18"/>
      <w:lang w:val="en-US" w:eastAsia="zh-CN" w:bidi="ar-SA"/>
    </w:rPr>
  </w:style>
  <w:style w:type="paragraph" w:customStyle="1" w:styleId="126">
    <w:name w:val="&quot;..正文格式&quot;3"/>
    <w:basedOn w:val="1"/>
    <w:autoRedefine/>
    <w:qFormat/>
    <w:uiPriority w:val="0"/>
    <w:pPr>
      <w:spacing w:after="0" w:line="500" w:lineRule="exact"/>
      <w:ind w:firstLine="480" w:firstLineChars="200"/>
      <w:jc w:val="both"/>
    </w:pPr>
    <w:rPr>
      <w:rFonts w:ascii="Times New Roman" w:hAnsi="Times New Roman" w:eastAsia="宋体" w:cs="宋体"/>
      <w:snapToGrid w:val="0"/>
      <w:kern w:val="0"/>
      <w:sz w:val="24"/>
      <w:szCs w:val="24"/>
      <w:lang w:val="en-US" w:eastAsia="zh-CN" w:bidi="ar-SA"/>
    </w:rPr>
  </w:style>
  <w:style w:type="paragraph" w:customStyle="1" w:styleId="127">
    <w:name w:val="&quot;表头&quot;3"/>
    <w:basedOn w:val="25"/>
    <w:autoRedefine/>
    <w:qFormat/>
    <w:uiPriority w:val="0"/>
    <w:pPr>
      <w:pageBreakBefore/>
      <w:spacing w:after="0" w:line="360" w:lineRule="auto"/>
      <w:ind w:firstLine="0" w:firstLineChars="0"/>
      <w:jc w:val="center"/>
      <w:outlineLvl w:val="0"/>
    </w:pPr>
    <w:rPr>
      <w:rFonts w:ascii="Cambria" w:hAnsi="Cambria" w:eastAsia="黑体" w:cs="宋体"/>
      <w:kern w:val="2"/>
      <w:sz w:val="21"/>
      <w:szCs w:val="24"/>
      <w:lang w:val="en-US" w:eastAsia="zh-CN" w:bidi="ar-SA"/>
    </w:rPr>
  </w:style>
  <w:style w:type="paragraph" w:customStyle="1" w:styleId="128">
    <w:name w:val="&quot;表格表格&quot;4"/>
    <w:basedOn w:val="1"/>
    <w:autoRedefine/>
    <w:qFormat/>
    <w:uiPriority w:val="0"/>
    <w:pPr>
      <w:spacing w:after="0"/>
    </w:pPr>
    <w:rPr>
      <w:rFonts w:ascii="宋体" w:hAnsi="宋体" w:eastAsia="宋体" w:cs="宋体"/>
      <w:sz w:val="21"/>
      <w:szCs w:val="21"/>
      <w:lang w:val="en-US" w:eastAsia="zh-CN" w:bidi="ar-SA"/>
    </w:rPr>
  </w:style>
  <w:style w:type="paragraph" w:customStyle="1" w:styleId="129">
    <w:name w:val="&quot;环评表中文字&quot;4"/>
    <w:basedOn w:val="1"/>
    <w:autoRedefine/>
    <w:qFormat/>
    <w:uiPriority w:val="0"/>
    <w:pPr>
      <w:adjustRightInd/>
      <w:snapToGrid/>
      <w:spacing w:after="0" w:line="240" w:lineRule="auto"/>
      <w:ind w:firstLine="0" w:firstLineChars="0"/>
      <w:jc w:val="center"/>
    </w:pPr>
    <w:rPr>
      <w:rFonts w:ascii="Times New Roman" w:hAnsi="Times New Roman" w:eastAsia="宋体" w:cs="宋体"/>
      <w:snapToGrid/>
      <w:kern w:val="2"/>
      <w:sz w:val="21"/>
      <w:szCs w:val="24"/>
      <w:lang w:val="en-US" w:eastAsia="zh-CN" w:bidi="ar-SA"/>
    </w:rPr>
  </w:style>
  <w:style w:type="paragraph" w:customStyle="1" w:styleId="130">
    <w:name w:val="&quot;表内表标题&quot;4"/>
    <w:basedOn w:val="1"/>
    <w:autoRedefine/>
    <w:qFormat/>
    <w:uiPriority w:val="0"/>
    <w:pPr>
      <w:widowControl w:val="0"/>
      <w:adjustRightInd w:val="0"/>
      <w:snapToGrid w:val="0"/>
      <w:spacing w:before="0" w:after="0" w:line="240" w:lineRule="auto"/>
      <w:ind w:left="0" w:right="0"/>
      <w:jc w:val="center"/>
    </w:pPr>
    <w:rPr>
      <w:rFonts w:ascii="宋体" w:hAnsi="宋体" w:eastAsia="宋体" w:cs="Times New Roman"/>
      <w:b/>
      <w:bCs/>
      <w:color w:val="000000"/>
      <w:kern w:val="2"/>
      <w:sz w:val="24"/>
      <w:szCs w:val="24"/>
      <w:u w:val="single"/>
      <w:lang w:val="en-US" w:eastAsia="zh-CN" w:bidi="ar-SA"/>
    </w:rPr>
  </w:style>
  <w:style w:type="paragraph" w:customStyle="1" w:styleId="131">
    <w:name w:val="&quot;图、表内容&quot;4"/>
    <w:basedOn w:val="1"/>
    <w:autoRedefine/>
    <w:qFormat/>
    <w:uiPriority w:val="0"/>
    <w:pPr>
      <w:spacing w:after="0"/>
      <w:jc w:val="center"/>
    </w:pPr>
    <w:rPr>
      <w:rFonts w:ascii="宋体" w:hAnsi="宋体" w:eastAsia="宋体" w:cs="宋体"/>
      <w:sz w:val="24"/>
      <w:szCs w:val="24"/>
      <w:lang w:val="en-US" w:eastAsia="zh-CN" w:bidi="ar-SA"/>
    </w:rPr>
  </w:style>
  <w:style w:type="paragraph" w:customStyle="1" w:styleId="132">
    <w:name w:val="&quot;小四表文左齐&quot;4"/>
    <w:basedOn w:val="1"/>
    <w:autoRedefine/>
    <w:qFormat/>
    <w:uiPriority w:val="0"/>
    <w:pPr>
      <w:spacing w:after="0" w:line="360" w:lineRule="auto"/>
      <w:ind w:firstLine="560" w:firstLineChars="200"/>
    </w:pPr>
    <w:rPr>
      <w:rFonts w:ascii="仿宋_GB2312" w:hAnsi="Times New Roman" w:eastAsia="仿宋_GB2312" w:cs="Times New Roman"/>
      <w:sz w:val="28"/>
      <w:szCs w:val="28"/>
      <w:lang w:val="en-US" w:eastAsia="zh-CN" w:bidi="ar-SA"/>
    </w:rPr>
  </w:style>
  <w:style w:type="paragraph" w:customStyle="1" w:styleId="133">
    <w:name w:val="&quot;表内正文&quot;4"/>
    <w:basedOn w:val="1"/>
    <w:autoRedefine/>
    <w:qFormat/>
    <w:uiPriority w:val="0"/>
    <w:pPr>
      <w:widowControl w:val="0"/>
      <w:spacing w:before="0" w:after="0" w:line="360" w:lineRule="auto"/>
      <w:ind w:left="0" w:right="0" w:firstLine="200" w:firstLineChars="200"/>
      <w:jc w:val="both"/>
    </w:pPr>
    <w:rPr>
      <w:rFonts w:ascii="宋体" w:hAnsi="宋体" w:eastAsia="宋体" w:cs="宋体"/>
      <w:kern w:val="2"/>
      <w:sz w:val="24"/>
      <w:szCs w:val="24"/>
      <w:lang w:val="en-US" w:eastAsia="zh-CN" w:bidi="ar-SA"/>
    </w:rPr>
  </w:style>
  <w:style w:type="paragraph" w:customStyle="1" w:styleId="134">
    <w:name w:val="&quot;表内表格&quot;4"/>
    <w:basedOn w:val="1"/>
    <w:autoRedefine/>
    <w:qFormat/>
    <w:uiPriority w:val="0"/>
    <w:pPr>
      <w:adjustRightInd w:val="0"/>
      <w:snapToGrid w:val="0"/>
      <w:spacing w:before="0" w:after="0" w:line="240" w:lineRule="auto"/>
      <w:ind w:left="0" w:right="0"/>
      <w:jc w:val="center"/>
    </w:pPr>
    <w:rPr>
      <w:rFonts w:ascii="宋体" w:hAnsi="宋体" w:eastAsia="宋体" w:cs="Times New Roman"/>
      <w:color w:val="000000"/>
      <w:sz w:val="24"/>
      <w:szCs w:val="24"/>
      <w:lang w:val="en-US" w:eastAsia="zh-CN" w:bidi="ar-SA"/>
    </w:rPr>
  </w:style>
  <w:style w:type="paragraph" w:customStyle="1" w:styleId="135">
    <w:name w:val="&quot;【表格】1&quot;4"/>
    <w:autoRedefine/>
    <w:qFormat/>
    <w:uiPriority w:val="0"/>
    <w:pPr>
      <w:widowControl w:val="0"/>
      <w:spacing w:before="0" w:after="160" w:line="0" w:lineRule="atLeast"/>
      <w:ind w:left="0" w:right="0"/>
      <w:jc w:val="center"/>
    </w:pPr>
    <w:rPr>
      <w:rFonts w:ascii="Times New Roman" w:hAnsi="Times New Roman" w:eastAsia="宋体" w:cs="Times New Roman"/>
      <w:color w:val="000000"/>
      <w:sz w:val="21"/>
      <w:szCs w:val="18"/>
      <w:lang w:val="en-US" w:eastAsia="zh-CN" w:bidi="ar-SA"/>
    </w:rPr>
  </w:style>
  <w:style w:type="paragraph" w:customStyle="1" w:styleId="136">
    <w:name w:val="&quot;..正文格式&quot;4"/>
    <w:basedOn w:val="1"/>
    <w:autoRedefine/>
    <w:qFormat/>
    <w:uiPriority w:val="0"/>
    <w:pPr>
      <w:spacing w:after="0" w:line="500" w:lineRule="exact"/>
      <w:ind w:firstLine="480" w:firstLineChars="200"/>
      <w:jc w:val="both"/>
    </w:pPr>
    <w:rPr>
      <w:rFonts w:ascii="Times New Roman" w:hAnsi="Times New Roman" w:eastAsia="宋体" w:cs="宋体"/>
      <w:snapToGrid w:val="0"/>
      <w:kern w:val="0"/>
      <w:sz w:val="24"/>
      <w:szCs w:val="24"/>
      <w:lang w:val="en-US" w:eastAsia="zh-CN" w:bidi="ar-SA"/>
    </w:rPr>
  </w:style>
  <w:style w:type="paragraph" w:customStyle="1" w:styleId="137">
    <w:name w:val="&quot;表头&quot;4"/>
    <w:basedOn w:val="25"/>
    <w:autoRedefine/>
    <w:qFormat/>
    <w:uiPriority w:val="0"/>
    <w:pPr>
      <w:pageBreakBefore/>
      <w:spacing w:after="0" w:line="360" w:lineRule="auto"/>
      <w:ind w:firstLine="0" w:firstLineChars="0"/>
      <w:jc w:val="center"/>
      <w:outlineLvl w:val="0"/>
    </w:pPr>
    <w:rPr>
      <w:rFonts w:ascii="Cambria" w:hAnsi="Cambria" w:eastAsia="黑体" w:cs="宋体"/>
      <w:kern w:val="2"/>
      <w:sz w:val="21"/>
      <w:szCs w:val="24"/>
      <w:lang w:val="en-US" w:eastAsia="zh-CN" w:bidi="ar-SA"/>
    </w:rPr>
  </w:style>
  <w:style w:type="paragraph" w:customStyle="1" w:styleId="138">
    <w:name w:val="&quot;表格表格&quot;5"/>
    <w:basedOn w:val="1"/>
    <w:autoRedefine/>
    <w:qFormat/>
    <w:uiPriority w:val="0"/>
    <w:pPr>
      <w:spacing w:after="0"/>
    </w:pPr>
    <w:rPr>
      <w:rFonts w:ascii="宋体" w:hAnsi="宋体" w:eastAsia="宋体" w:cs="宋体"/>
      <w:sz w:val="21"/>
      <w:szCs w:val="21"/>
      <w:lang w:val="en-US" w:eastAsia="zh-CN" w:bidi="ar-SA"/>
    </w:rPr>
  </w:style>
  <w:style w:type="paragraph" w:customStyle="1" w:styleId="139">
    <w:name w:val="&quot;环评表中文字&quot;5"/>
    <w:basedOn w:val="1"/>
    <w:autoRedefine/>
    <w:qFormat/>
    <w:uiPriority w:val="0"/>
    <w:pPr>
      <w:adjustRightInd/>
      <w:snapToGrid/>
      <w:spacing w:after="0" w:line="240" w:lineRule="auto"/>
      <w:ind w:firstLine="0" w:firstLineChars="0"/>
      <w:jc w:val="center"/>
    </w:pPr>
    <w:rPr>
      <w:rFonts w:ascii="Times New Roman" w:hAnsi="Times New Roman" w:eastAsia="宋体" w:cs="宋体"/>
      <w:snapToGrid/>
      <w:kern w:val="2"/>
      <w:sz w:val="21"/>
      <w:szCs w:val="24"/>
      <w:lang w:val="en-US" w:eastAsia="zh-CN" w:bidi="ar-SA"/>
    </w:rPr>
  </w:style>
  <w:style w:type="paragraph" w:customStyle="1" w:styleId="140">
    <w:name w:val="&quot;表内表标题&quot;5"/>
    <w:basedOn w:val="1"/>
    <w:autoRedefine/>
    <w:qFormat/>
    <w:uiPriority w:val="0"/>
    <w:pPr>
      <w:widowControl w:val="0"/>
      <w:adjustRightInd w:val="0"/>
      <w:snapToGrid w:val="0"/>
      <w:spacing w:before="0" w:after="0" w:line="240" w:lineRule="auto"/>
      <w:ind w:left="0" w:right="0"/>
      <w:jc w:val="center"/>
    </w:pPr>
    <w:rPr>
      <w:rFonts w:ascii="宋体" w:hAnsi="宋体" w:eastAsia="宋体" w:cs="Times New Roman"/>
      <w:b/>
      <w:bCs/>
      <w:color w:val="000000"/>
      <w:kern w:val="2"/>
      <w:sz w:val="24"/>
      <w:szCs w:val="24"/>
      <w:u w:val="single"/>
      <w:lang w:val="en-US" w:eastAsia="zh-CN" w:bidi="ar-SA"/>
    </w:rPr>
  </w:style>
  <w:style w:type="paragraph" w:customStyle="1" w:styleId="141">
    <w:name w:val="&quot;图、表内容&quot;5"/>
    <w:basedOn w:val="1"/>
    <w:autoRedefine/>
    <w:qFormat/>
    <w:uiPriority w:val="0"/>
    <w:pPr>
      <w:spacing w:after="0"/>
      <w:jc w:val="center"/>
    </w:pPr>
    <w:rPr>
      <w:rFonts w:ascii="宋体" w:hAnsi="宋体" w:eastAsia="宋体" w:cs="宋体"/>
      <w:sz w:val="24"/>
      <w:szCs w:val="24"/>
      <w:lang w:val="en-US" w:eastAsia="zh-CN" w:bidi="ar-SA"/>
    </w:rPr>
  </w:style>
  <w:style w:type="paragraph" w:customStyle="1" w:styleId="142">
    <w:name w:val="&quot;小四表文左齐&quot;5"/>
    <w:basedOn w:val="1"/>
    <w:autoRedefine/>
    <w:qFormat/>
    <w:uiPriority w:val="0"/>
    <w:pPr>
      <w:spacing w:after="0" w:line="360" w:lineRule="auto"/>
      <w:ind w:firstLine="560" w:firstLineChars="200"/>
    </w:pPr>
    <w:rPr>
      <w:rFonts w:ascii="仿宋_GB2312" w:hAnsi="Times New Roman" w:eastAsia="仿宋_GB2312" w:cs="Times New Roman"/>
      <w:sz w:val="28"/>
      <w:szCs w:val="28"/>
      <w:lang w:val="en-US" w:eastAsia="zh-CN" w:bidi="ar-SA"/>
    </w:rPr>
  </w:style>
  <w:style w:type="paragraph" w:customStyle="1" w:styleId="143">
    <w:name w:val="&quot;表内正文&quot;5"/>
    <w:basedOn w:val="1"/>
    <w:autoRedefine/>
    <w:qFormat/>
    <w:uiPriority w:val="0"/>
    <w:pPr>
      <w:widowControl w:val="0"/>
      <w:spacing w:before="0" w:after="0" w:line="360" w:lineRule="auto"/>
      <w:ind w:left="0" w:right="0" w:firstLine="200" w:firstLineChars="200"/>
      <w:jc w:val="both"/>
    </w:pPr>
    <w:rPr>
      <w:rFonts w:ascii="宋体" w:hAnsi="宋体" w:eastAsia="宋体" w:cs="宋体"/>
      <w:kern w:val="2"/>
      <w:sz w:val="24"/>
      <w:szCs w:val="24"/>
      <w:lang w:val="en-US" w:eastAsia="zh-CN" w:bidi="ar-SA"/>
    </w:rPr>
  </w:style>
  <w:style w:type="paragraph" w:customStyle="1" w:styleId="144">
    <w:name w:val="&quot;表内表格&quot;5"/>
    <w:basedOn w:val="1"/>
    <w:autoRedefine/>
    <w:qFormat/>
    <w:uiPriority w:val="0"/>
    <w:pPr>
      <w:adjustRightInd w:val="0"/>
      <w:snapToGrid w:val="0"/>
      <w:spacing w:before="0" w:after="0" w:line="240" w:lineRule="auto"/>
      <w:ind w:left="0" w:right="0"/>
      <w:jc w:val="center"/>
    </w:pPr>
    <w:rPr>
      <w:rFonts w:ascii="宋体" w:hAnsi="宋体" w:eastAsia="宋体" w:cs="Times New Roman"/>
      <w:color w:val="000000"/>
      <w:sz w:val="24"/>
      <w:szCs w:val="24"/>
      <w:lang w:val="en-US" w:eastAsia="zh-CN" w:bidi="ar-SA"/>
    </w:rPr>
  </w:style>
  <w:style w:type="paragraph" w:customStyle="1" w:styleId="145">
    <w:name w:val="&quot;【表格】1&quot;5"/>
    <w:autoRedefine/>
    <w:qFormat/>
    <w:uiPriority w:val="0"/>
    <w:pPr>
      <w:widowControl w:val="0"/>
      <w:spacing w:before="0" w:after="160" w:line="0" w:lineRule="atLeast"/>
      <w:ind w:left="0" w:right="0"/>
      <w:jc w:val="center"/>
    </w:pPr>
    <w:rPr>
      <w:rFonts w:ascii="Times New Roman" w:hAnsi="Times New Roman" w:eastAsia="宋体" w:cs="Times New Roman"/>
      <w:color w:val="000000"/>
      <w:sz w:val="21"/>
      <w:szCs w:val="18"/>
      <w:lang w:val="en-US" w:eastAsia="zh-CN" w:bidi="ar-SA"/>
    </w:rPr>
  </w:style>
  <w:style w:type="paragraph" w:customStyle="1" w:styleId="146">
    <w:name w:val="&quot;..正文格式&quot;5"/>
    <w:basedOn w:val="1"/>
    <w:autoRedefine/>
    <w:qFormat/>
    <w:uiPriority w:val="0"/>
    <w:pPr>
      <w:spacing w:after="0" w:line="500" w:lineRule="exact"/>
      <w:ind w:firstLine="480" w:firstLineChars="200"/>
      <w:jc w:val="both"/>
    </w:pPr>
    <w:rPr>
      <w:rFonts w:ascii="Times New Roman" w:hAnsi="Times New Roman" w:eastAsia="宋体" w:cs="宋体"/>
      <w:snapToGrid w:val="0"/>
      <w:kern w:val="0"/>
      <w:sz w:val="24"/>
      <w:szCs w:val="24"/>
      <w:lang w:val="en-US" w:eastAsia="zh-CN" w:bidi="ar-SA"/>
    </w:rPr>
  </w:style>
  <w:style w:type="paragraph" w:customStyle="1" w:styleId="147">
    <w:name w:val="&quot;表头&quot;5"/>
    <w:basedOn w:val="25"/>
    <w:autoRedefine/>
    <w:qFormat/>
    <w:uiPriority w:val="0"/>
    <w:pPr>
      <w:pageBreakBefore/>
      <w:spacing w:after="0" w:line="360" w:lineRule="auto"/>
      <w:ind w:firstLine="0" w:firstLineChars="0"/>
      <w:jc w:val="center"/>
      <w:outlineLvl w:val="0"/>
    </w:pPr>
    <w:rPr>
      <w:rFonts w:ascii="Cambria" w:hAnsi="Cambria" w:eastAsia="黑体" w:cs="宋体"/>
      <w:kern w:val="2"/>
      <w:sz w:val="21"/>
      <w:szCs w:val="24"/>
      <w:lang w:val="en-US" w:eastAsia="zh-CN" w:bidi="ar-SA"/>
    </w:rPr>
  </w:style>
  <w:style w:type="paragraph" w:customStyle="1" w:styleId="148">
    <w:name w:val="&quot;表格表格&quot;6"/>
    <w:basedOn w:val="1"/>
    <w:autoRedefine/>
    <w:qFormat/>
    <w:uiPriority w:val="0"/>
    <w:pPr>
      <w:spacing w:after="0"/>
    </w:pPr>
    <w:rPr>
      <w:rFonts w:ascii="宋体" w:hAnsi="宋体" w:eastAsia="宋体" w:cs="宋体"/>
      <w:sz w:val="21"/>
      <w:szCs w:val="21"/>
      <w:lang w:val="en-US" w:eastAsia="zh-CN" w:bidi="ar-SA"/>
    </w:rPr>
  </w:style>
  <w:style w:type="paragraph" w:customStyle="1" w:styleId="149">
    <w:name w:val="&quot;环评表中文字&quot;6"/>
    <w:basedOn w:val="1"/>
    <w:autoRedefine/>
    <w:qFormat/>
    <w:uiPriority w:val="0"/>
    <w:pPr>
      <w:adjustRightInd/>
      <w:snapToGrid/>
      <w:spacing w:after="0" w:line="240" w:lineRule="auto"/>
      <w:ind w:firstLine="0" w:firstLineChars="0"/>
      <w:jc w:val="center"/>
    </w:pPr>
    <w:rPr>
      <w:rFonts w:ascii="Times New Roman" w:hAnsi="Times New Roman" w:eastAsia="宋体" w:cs="宋体"/>
      <w:snapToGrid/>
      <w:kern w:val="2"/>
      <w:sz w:val="21"/>
      <w:szCs w:val="24"/>
      <w:lang w:val="en-US" w:eastAsia="zh-CN" w:bidi="ar-SA"/>
    </w:rPr>
  </w:style>
  <w:style w:type="paragraph" w:customStyle="1" w:styleId="150">
    <w:name w:val="&quot;表内表标题&quot;6"/>
    <w:basedOn w:val="1"/>
    <w:autoRedefine/>
    <w:qFormat/>
    <w:uiPriority w:val="0"/>
    <w:pPr>
      <w:widowControl w:val="0"/>
      <w:adjustRightInd w:val="0"/>
      <w:snapToGrid w:val="0"/>
      <w:spacing w:before="0" w:after="0" w:line="240" w:lineRule="auto"/>
      <w:ind w:left="0" w:right="0"/>
      <w:jc w:val="center"/>
    </w:pPr>
    <w:rPr>
      <w:rFonts w:ascii="宋体" w:hAnsi="宋体" w:eastAsia="宋体" w:cs="Times New Roman"/>
      <w:b/>
      <w:bCs/>
      <w:color w:val="000000"/>
      <w:kern w:val="2"/>
      <w:sz w:val="24"/>
      <w:szCs w:val="24"/>
      <w:u w:val="single"/>
      <w:lang w:val="en-US" w:eastAsia="zh-CN" w:bidi="ar-SA"/>
    </w:rPr>
  </w:style>
  <w:style w:type="paragraph" w:customStyle="1" w:styleId="151">
    <w:name w:val="&quot;图、表内容&quot;6"/>
    <w:basedOn w:val="1"/>
    <w:autoRedefine/>
    <w:qFormat/>
    <w:uiPriority w:val="0"/>
    <w:pPr>
      <w:spacing w:after="0"/>
      <w:jc w:val="center"/>
    </w:pPr>
    <w:rPr>
      <w:rFonts w:ascii="宋体" w:hAnsi="宋体" w:eastAsia="宋体" w:cs="宋体"/>
      <w:sz w:val="24"/>
      <w:szCs w:val="24"/>
      <w:lang w:val="en-US" w:eastAsia="zh-CN" w:bidi="ar-SA"/>
    </w:rPr>
  </w:style>
  <w:style w:type="paragraph" w:customStyle="1" w:styleId="152">
    <w:name w:val="&quot;小四表文左齐&quot;6"/>
    <w:basedOn w:val="1"/>
    <w:autoRedefine/>
    <w:qFormat/>
    <w:uiPriority w:val="0"/>
    <w:pPr>
      <w:spacing w:after="0" w:line="360" w:lineRule="auto"/>
      <w:ind w:firstLine="560" w:firstLineChars="200"/>
    </w:pPr>
    <w:rPr>
      <w:rFonts w:ascii="仿宋_GB2312" w:hAnsi="Times New Roman" w:eastAsia="仿宋_GB2312" w:cs="Times New Roman"/>
      <w:sz w:val="28"/>
      <w:szCs w:val="28"/>
      <w:lang w:val="en-US" w:eastAsia="zh-CN" w:bidi="ar-SA"/>
    </w:rPr>
  </w:style>
  <w:style w:type="paragraph" w:customStyle="1" w:styleId="153">
    <w:name w:val="&quot;表内正文&quot;6"/>
    <w:basedOn w:val="1"/>
    <w:autoRedefine/>
    <w:qFormat/>
    <w:uiPriority w:val="0"/>
    <w:pPr>
      <w:widowControl w:val="0"/>
      <w:spacing w:before="0" w:after="0" w:line="360" w:lineRule="auto"/>
      <w:ind w:left="0" w:right="0" w:firstLine="200" w:firstLineChars="200"/>
      <w:jc w:val="both"/>
    </w:pPr>
    <w:rPr>
      <w:rFonts w:ascii="宋体" w:hAnsi="宋体" w:eastAsia="宋体" w:cs="宋体"/>
      <w:kern w:val="2"/>
      <w:sz w:val="24"/>
      <w:szCs w:val="24"/>
      <w:lang w:val="en-US" w:eastAsia="zh-CN" w:bidi="ar-SA"/>
    </w:rPr>
  </w:style>
  <w:style w:type="paragraph" w:customStyle="1" w:styleId="154">
    <w:name w:val="&quot;表内表格&quot;6"/>
    <w:basedOn w:val="1"/>
    <w:autoRedefine/>
    <w:qFormat/>
    <w:uiPriority w:val="0"/>
    <w:pPr>
      <w:adjustRightInd w:val="0"/>
      <w:snapToGrid w:val="0"/>
      <w:spacing w:before="0" w:after="0" w:line="240" w:lineRule="auto"/>
      <w:ind w:left="0" w:right="0"/>
      <w:jc w:val="center"/>
    </w:pPr>
    <w:rPr>
      <w:rFonts w:ascii="宋体" w:hAnsi="宋体" w:eastAsia="宋体" w:cs="Times New Roman"/>
      <w:color w:val="000000"/>
      <w:sz w:val="24"/>
      <w:szCs w:val="24"/>
      <w:lang w:val="en-US" w:eastAsia="zh-CN" w:bidi="ar-SA"/>
    </w:rPr>
  </w:style>
  <w:style w:type="paragraph" w:customStyle="1" w:styleId="155">
    <w:name w:val="&quot;【表格】1&quot;6"/>
    <w:autoRedefine/>
    <w:qFormat/>
    <w:uiPriority w:val="0"/>
    <w:pPr>
      <w:widowControl w:val="0"/>
      <w:spacing w:before="0" w:after="160" w:line="0" w:lineRule="atLeast"/>
      <w:ind w:left="0" w:right="0"/>
      <w:jc w:val="center"/>
    </w:pPr>
    <w:rPr>
      <w:rFonts w:ascii="Times New Roman" w:hAnsi="Times New Roman" w:eastAsia="宋体" w:cs="Times New Roman"/>
      <w:color w:val="000000"/>
      <w:sz w:val="21"/>
      <w:szCs w:val="18"/>
      <w:lang w:val="en-US" w:eastAsia="zh-CN" w:bidi="ar-SA"/>
    </w:rPr>
  </w:style>
  <w:style w:type="paragraph" w:customStyle="1" w:styleId="156">
    <w:name w:val="&quot;..正文格式&quot;6"/>
    <w:basedOn w:val="1"/>
    <w:autoRedefine/>
    <w:qFormat/>
    <w:uiPriority w:val="0"/>
    <w:pPr>
      <w:spacing w:after="0" w:line="500" w:lineRule="exact"/>
      <w:ind w:firstLine="480" w:firstLineChars="200"/>
      <w:jc w:val="both"/>
    </w:pPr>
    <w:rPr>
      <w:rFonts w:ascii="Times New Roman" w:hAnsi="Times New Roman" w:eastAsia="宋体" w:cs="宋体"/>
      <w:snapToGrid w:val="0"/>
      <w:kern w:val="0"/>
      <w:sz w:val="24"/>
      <w:szCs w:val="24"/>
      <w:lang w:val="en-US" w:eastAsia="zh-CN" w:bidi="ar-SA"/>
    </w:rPr>
  </w:style>
  <w:style w:type="paragraph" w:customStyle="1" w:styleId="157">
    <w:name w:val="&quot;表头&quot;6"/>
    <w:basedOn w:val="25"/>
    <w:autoRedefine/>
    <w:qFormat/>
    <w:uiPriority w:val="0"/>
    <w:pPr>
      <w:pageBreakBefore/>
      <w:spacing w:after="0" w:line="360" w:lineRule="auto"/>
      <w:ind w:firstLine="0" w:firstLineChars="0"/>
      <w:jc w:val="center"/>
      <w:outlineLvl w:val="0"/>
    </w:pPr>
    <w:rPr>
      <w:rFonts w:ascii="Cambria" w:hAnsi="Cambria" w:eastAsia="黑体" w:cs="宋体"/>
      <w:kern w:val="2"/>
      <w:sz w:val="21"/>
      <w:szCs w:val="24"/>
      <w:lang w:val="en-US" w:eastAsia="zh-CN" w:bidi="ar-SA"/>
    </w:rPr>
  </w:style>
  <w:style w:type="paragraph" w:customStyle="1" w:styleId="158">
    <w:name w:val="&quot;表格表格&quot;7"/>
    <w:basedOn w:val="1"/>
    <w:autoRedefine/>
    <w:qFormat/>
    <w:uiPriority w:val="0"/>
    <w:pPr>
      <w:spacing w:after="0"/>
    </w:pPr>
    <w:rPr>
      <w:rFonts w:ascii="宋体" w:hAnsi="宋体" w:eastAsia="宋体" w:cs="宋体"/>
      <w:sz w:val="21"/>
      <w:szCs w:val="21"/>
      <w:lang w:val="en-US" w:eastAsia="zh-CN" w:bidi="ar-SA"/>
    </w:rPr>
  </w:style>
  <w:style w:type="paragraph" w:customStyle="1" w:styleId="159">
    <w:name w:val="&quot;环评表中文字&quot;7"/>
    <w:basedOn w:val="1"/>
    <w:autoRedefine/>
    <w:qFormat/>
    <w:uiPriority w:val="0"/>
    <w:pPr>
      <w:adjustRightInd/>
      <w:snapToGrid/>
      <w:spacing w:after="0" w:line="240" w:lineRule="auto"/>
      <w:ind w:firstLine="0" w:firstLineChars="0"/>
      <w:jc w:val="center"/>
    </w:pPr>
    <w:rPr>
      <w:rFonts w:ascii="Times New Roman" w:hAnsi="Times New Roman" w:eastAsia="宋体" w:cs="宋体"/>
      <w:snapToGrid/>
      <w:kern w:val="2"/>
      <w:sz w:val="21"/>
      <w:szCs w:val="24"/>
      <w:lang w:val="en-US" w:eastAsia="zh-CN" w:bidi="ar-SA"/>
    </w:rPr>
  </w:style>
  <w:style w:type="paragraph" w:customStyle="1" w:styleId="160">
    <w:name w:val="&quot;表内表标题&quot;7"/>
    <w:basedOn w:val="1"/>
    <w:autoRedefine/>
    <w:qFormat/>
    <w:uiPriority w:val="0"/>
    <w:pPr>
      <w:widowControl w:val="0"/>
      <w:adjustRightInd w:val="0"/>
      <w:snapToGrid w:val="0"/>
      <w:spacing w:before="0" w:after="0" w:line="240" w:lineRule="auto"/>
      <w:ind w:left="0" w:right="0"/>
      <w:jc w:val="center"/>
    </w:pPr>
    <w:rPr>
      <w:rFonts w:ascii="宋体" w:hAnsi="宋体" w:eastAsia="宋体" w:cs="Times New Roman"/>
      <w:b/>
      <w:bCs/>
      <w:color w:val="000000"/>
      <w:kern w:val="2"/>
      <w:sz w:val="24"/>
      <w:szCs w:val="24"/>
      <w:u w:val="single"/>
      <w:lang w:val="en-US" w:eastAsia="zh-CN" w:bidi="ar-SA"/>
    </w:rPr>
  </w:style>
  <w:style w:type="paragraph" w:customStyle="1" w:styleId="161">
    <w:name w:val="&quot;图、表内容&quot;7"/>
    <w:basedOn w:val="1"/>
    <w:autoRedefine/>
    <w:qFormat/>
    <w:uiPriority w:val="0"/>
    <w:pPr>
      <w:spacing w:after="0"/>
      <w:jc w:val="center"/>
    </w:pPr>
    <w:rPr>
      <w:rFonts w:ascii="宋体" w:hAnsi="宋体" w:eastAsia="宋体" w:cs="宋体"/>
      <w:sz w:val="24"/>
      <w:szCs w:val="24"/>
      <w:lang w:val="en-US" w:eastAsia="zh-CN" w:bidi="ar-SA"/>
    </w:rPr>
  </w:style>
  <w:style w:type="paragraph" w:customStyle="1" w:styleId="162">
    <w:name w:val="&quot;小四表文左齐&quot;7"/>
    <w:basedOn w:val="1"/>
    <w:autoRedefine/>
    <w:qFormat/>
    <w:uiPriority w:val="0"/>
    <w:pPr>
      <w:spacing w:after="0" w:line="360" w:lineRule="auto"/>
      <w:ind w:firstLine="560" w:firstLineChars="200"/>
    </w:pPr>
    <w:rPr>
      <w:rFonts w:ascii="仿宋_GB2312" w:hAnsi="Times New Roman" w:eastAsia="仿宋_GB2312" w:cs="Times New Roman"/>
      <w:sz w:val="28"/>
      <w:szCs w:val="28"/>
      <w:lang w:val="en-US" w:eastAsia="zh-CN" w:bidi="ar-SA"/>
    </w:rPr>
  </w:style>
  <w:style w:type="paragraph" w:customStyle="1" w:styleId="163">
    <w:name w:val="&quot;表内正文&quot;7"/>
    <w:basedOn w:val="1"/>
    <w:autoRedefine/>
    <w:qFormat/>
    <w:uiPriority w:val="0"/>
    <w:pPr>
      <w:widowControl w:val="0"/>
      <w:spacing w:before="0" w:after="0" w:line="360" w:lineRule="auto"/>
      <w:ind w:left="0" w:right="0" w:firstLine="200" w:firstLineChars="200"/>
      <w:jc w:val="both"/>
    </w:pPr>
    <w:rPr>
      <w:rFonts w:ascii="宋体" w:hAnsi="宋体" w:eastAsia="宋体" w:cs="宋体"/>
      <w:kern w:val="2"/>
      <w:sz w:val="24"/>
      <w:szCs w:val="24"/>
      <w:lang w:val="en-US" w:eastAsia="zh-CN" w:bidi="ar-SA"/>
    </w:rPr>
  </w:style>
  <w:style w:type="paragraph" w:customStyle="1" w:styleId="164">
    <w:name w:val="&quot;表内表格&quot;7"/>
    <w:basedOn w:val="1"/>
    <w:autoRedefine/>
    <w:qFormat/>
    <w:uiPriority w:val="0"/>
    <w:pPr>
      <w:adjustRightInd w:val="0"/>
      <w:snapToGrid w:val="0"/>
      <w:spacing w:before="0" w:after="0" w:line="240" w:lineRule="auto"/>
      <w:ind w:left="0" w:right="0"/>
      <w:jc w:val="center"/>
    </w:pPr>
    <w:rPr>
      <w:rFonts w:ascii="宋体" w:hAnsi="宋体" w:eastAsia="宋体" w:cs="Times New Roman"/>
      <w:color w:val="000000"/>
      <w:sz w:val="24"/>
      <w:szCs w:val="24"/>
      <w:lang w:val="en-US" w:eastAsia="zh-CN" w:bidi="ar-SA"/>
    </w:rPr>
  </w:style>
  <w:style w:type="paragraph" w:customStyle="1" w:styleId="165">
    <w:name w:val="&quot;【表格】1&quot;7"/>
    <w:autoRedefine/>
    <w:qFormat/>
    <w:uiPriority w:val="0"/>
    <w:pPr>
      <w:widowControl w:val="0"/>
      <w:spacing w:before="0" w:after="160" w:line="0" w:lineRule="atLeast"/>
      <w:ind w:left="0" w:right="0"/>
      <w:jc w:val="center"/>
    </w:pPr>
    <w:rPr>
      <w:rFonts w:ascii="Times New Roman" w:hAnsi="Times New Roman" w:eastAsia="宋体" w:cs="Times New Roman"/>
      <w:color w:val="000000"/>
      <w:sz w:val="21"/>
      <w:szCs w:val="18"/>
      <w:lang w:val="en-US" w:eastAsia="zh-CN" w:bidi="ar-SA"/>
    </w:rPr>
  </w:style>
  <w:style w:type="paragraph" w:customStyle="1" w:styleId="166">
    <w:name w:val="&quot;..正文格式&quot;7"/>
    <w:basedOn w:val="1"/>
    <w:autoRedefine/>
    <w:qFormat/>
    <w:uiPriority w:val="0"/>
    <w:pPr>
      <w:spacing w:after="0" w:line="500" w:lineRule="exact"/>
      <w:ind w:firstLine="480" w:firstLineChars="200"/>
      <w:jc w:val="both"/>
    </w:pPr>
    <w:rPr>
      <w:rFonts w:ascii="Times New Roman" w:hAnsi="Times New Roman" w:eastAsia="宋体" w:cs="宋体"/>
      <w:snapToGrid w:val="0"/>
      <w:kern w:val="0"/>
      <w:sz w:val="24"/>
      <w:szCs w:val="24"/>
      <w:lang w:val="en-US" w:eastAsia="zh-CN" w:bidi="ar-SA"/>
    </w:rPr>
  </w:style>
  <w:style w:type="paragraph" w:customStyle="1" w:styleId="167">
    <w:name w:val="&quot;表头&quot;7"/>
    <w:basedOn w:val="25"/>
    <w:autoRedefine/>
    <w:qFormat/>
    <w:uiPriority w:val="0"/>
    <w:pPr>
      <w:pageBreakBefore/>
      <w:spacing w:after="0" w:line="360" w:lineRule="auto"/>
      <w:ind w:firstLine="0" w:firstLineChars="0"/>
      <w:jc w:val="center"/>
      <w:outlineLvl w:val="0"/>
    </w:pPr>
    <w:rPr>
      <w:rFonts w:ascii="Cambria" w:hAnsi="Cambria" w:eastAsia="黑体" w:cs="宋体"/>
      <w:kern w:val="2"/>
      <w:sz w:val="21"/>
      <w:szCs w:val="24"/>
      <w:lang w:val="en-US" w:eastAsia="zh-CN" w:bidi="ar-SA"/>
    </w:rPr>
  </w:style>
  <w:style w:type="paragraph" w:customStyle="1" w:styleId="168">
    <w:name w:val="&quot;表格表格&quot;8"/>
    <w:basedOn w:val="1"/>
    <w:autoRedefine/>
    <w:qFormat/>
    <w:uiPriority w:val="0"/>
    <w:pPr>
      <w:spacing w:after="0"/>
    </w:pPr>
    <w:rPr>
      <w:rFonts w:ascii="宋体" w:hAnsi="宋体" w:eastAsia="宋体" w:cs="宋体"/>
      <w:sz w:val="21"/>
      <w:szCs w:val="21"/>
      <w:lang w:val="en-US" w:eastAsia="zh-CN" w:bidi="ar-SA"/>
    </w:rPr>
  </w:style>
  <w:style w:type="paragraph" w:customStyle="1" w:styleId="169">
    <w:name w:val="&quot;环评表中文字&quot;8"/>
    <w:basedOn w:val="1"/>
    <w:autoRedefine/>
    <w:qFormat/>
    <w:uiPriority w:val="0"/>
    <w:pPr>
      <w:adjustRightInd/>
      <w:snapToGrid/>
      <w:spacing w:after="0" w:line="240" w:lineRule="auto"/>
      <w:ind w:firstLine="0" w:firstLineChars="0"/>
      <w:jc w:val="center"/>
    </w:pPr>
    <w:rPr>
      <w:rFonts w:ascii="Times New Roman" w:hAnsi="Times New Roman" w:eastAsia="宋体" w:cs="宋体"/>
      <w:snapToGrid/>
      <w:kern w:val="2"/>
      <w:sz w:val="21"/>
      <w:szCs w:val="24"/>
      <w:lang w:val="en-US" w:eastAsia="zh-CN" w:bidi="ar-SA"/>
    </w:rPr>
  </w:style>
  <w:style w:type="paragraph" w:customStyle="1" w:styleId="170">
    <w:name w:val="&quot;表内表标题&quot;8"/>
    <w:basedOn w:val="1"/>
    <w:autoRedefine/>
    <w:qFormat/>
    <w:uiPriority w:val="0"/>
    <w:pPr>
      <w:widowControl w:val="0"/>
      <w:adjustRightInd w:val="0"/>
      <w:snapToGrid w:val="0"/>
      <w:spacing w:before="0" w:after="0" w:line="240" w:lineRule="auto"/>
      <w:ind w:left="0" w:right="0"/>
      <w:jc w:val="center"/>
    </w:pPr>
    <w:rPr>
      <w:rFonts w:ascii="宋体" w:hAnsi="宋体" w:eastAsia="宋体" w:cs="Times New Roman"/>
      <w:b/>
      <w:bCs/>
      <w:color w:val="000000"/>
      <w:kern w:val="2"/>
      <w:sz w:val="24"/>
      <w:szCs w:val="24"/>
      <w:u w:val="single"/>
      <w:lang w:val="en-US" w:eastAsia="zh-CN" w:bidi="ar-SA"/>
    </w:rPr>
  </w:style>
  <w:style w:type="paragraph" w:customStyle="1" w:styleId="171">
    <w:name w:val="&quot;图、表内容&quot;8"/>
    <w:basedOn w:val="1"/>
    <w:autoRedefine/>
    <w:qFormat/>
    <w:uiPriority w:val="0"/>
    <w:pPr>
      <w:spacing w:after="0"/>
      <w:jc w:val="center"/>
    </w:pPr>
    <w:rPr>
      <w:rFonts w:ascii="宋体" w:hAnsi="宋体" w:eastAsia="宋体" w:cs="宋体"/>
      <w:sz w:val="24"/>
      <w:szCs w:val="24"/>
      <w:lang w:val="en-US" w:eastAsia="zh-CN" w:bidi="ar-SA"/>
    </w:rPr>
  </w:style>
  <w:style w:type="paragraph" w:customStyle="1" w:styleId="172">
    <w:name w:val="&quot;小四表文左齐&quot;8"/>
    <w:basedOn w:val="1"/>
    <w:autoRedefine/>
    <w:qFormat/>
    <w:uiPriority w:val="0"/>
    <w:pPr>
      <w:spacing w:after="0" w:line="360" w:lineRule="auto"/>
      <w:ind w:firstLine="560" w:firstLineChars="200"/>
    </w:pPr>
    <w:rPr>
      <w:rFonts w:ascii="仿宋_GB2312" w:hAnsi="Times New Roman" w:eastAsia="仿宋_GB2312" w:cs="Times New Roman"/>
      <w:sz w:val="28"/>
      <w:szCs w:val="28"/>
      <w:lang w:val="en-US" w:eastAsia="zh-CN" w:bidi="ar-SA"/>
    </w:rPr>
  </w:style>
  <w:style w:type="paragraph" w:customStyle="1" w:styleId="173">
    <w:name w:val="&quot;表内正文&quot;8"/>
    <w:basedOn w:val="1"/>
    <w:autoRedefine/>
    <w:qFormat/>
    <w:uiPriority w:val="0"/>
    <w:pPr>
      <w:widowControl w:val="0"/>
      <w:spacing w:before="0" w:after="0" w:line="360" w:lineRule="auto"/>
      <w:ind w:left="0" w:right="0" w:firstLine="200" w:firstLineChars="200"/>
      <w:jc w:val="both"/>
    </w:pPr>
    <w:rPr>
      <w:rFonts w:ascii="宋体" w:hAnsi="宋体" w:eastAsia="宋体" w:cs="宋体"/>
      <w:kern w:val="2"/>
      <w:sz w:val="24"/>
      <w:szCs w:val="24"/>
      <w:lang w:val="en-US" w:eastAsia="zh-CN" w:bidi="ar-SA"/>
    </w:rPr>
  </w:style>
  <w:style w:type="paragraph" w:customStyle="1" w:styleId="174">
    <w:name w:val="&quot;表内表格&quot;8"/>
    <w:basedOn w:val="1"/>
    <w:autoRedefine/>
    <w:qFormat/>
    <w:uiPriority w:val="0"/>
    <w:pPr>
      <w:adjustRightInd w:val="0"/>
      <w:snapToGrid w:val="0"/>
      <w:spacing w:before="0" w:after="0" w:line="240" w:lineRule="auto"/>
      <w:ind w:left="0" w:right="0"/>
      <w:jc w:val="center"/>
    </w:pPr>
    <w:rPr>
      <w:rFonts w:ascii="宋体" w:hAnsi="宋体" w:eastAsia="宋体" w:cs="Times New Roman"/>
      <w:color w:val="000000"/>
      <w:sz w:val="24"/>
      <w:szCs w:val="24"/>
      <w:lang w:val="en-US" w:eastAsia="zh-CN" w:bidi="ar-SA"/>
    </w:rPr>
  </w:style>
  <w:style w:type="paragraph" w:customStyle="1" w:styleId="175">
    <w:name w:val="&quot;【表格】1&quot;8"/>
    <w:autoRedefine/>
    <w:qFormat/>
    <w:uiPriority w:val="0"/>
    <w:pPr>
      <w:widowControl w:val="0"/>
      <w:spacing w:before="0" w:after="160" w:line="0" w:lineRule="atLeast"/>
      <w:ind w:left="0" w:right="0"/>
      <w:jc w:val="center"/>
    </w:pPr>
    <w:rPr>
      <w:rFonts w:ascii="Times New Roman" w:hAnsi="Times New Roman" w:eastAsia="宋体" w:cs="Times New Roman"/>
      <w:color w:val="000000"/>
      <w:sz w:val="21"/>
      <w:szCs w:val="18"/>
      <w:lang w:val="en-US" w:eastAsia="zh-CN" w:bidi="ar-SA"/>
    </w:rPr>
  </w:style>
  <w:style w:type="paragraph" w:customStyle="1" w:styleId="176">
    <w:name w:val="&quot;..正文格式&quot;8"/>
    <w:basedOn w:val="1"/>
    <w:autoRedefine/>
    <w:qFormat/>
    <w:uiPriority w:val="0"/>
    <w:pPr>
      <w:spacing w:after="0" w:line="500" w:lineRule="exact"/>
      <w:ind w:firstLine="480" w:firstLineChars="200"/>
      <w:jc w:val="both"/>
    </w:pPr>
    <w:rPr>
      <w:rFonts w:ascii="Times New Roman" w:hAnsi="Times New Roman" w:eastAsia="宋体" w:cs="宋体"/>
      <w:snapToGrid w:val="0"/>
      <w:kern w:val="0"/>
      <w:sz w:val="24"/>
      <w:szCs w:val="24"/>
      <w:lang w:val="en-US" w:eastAsia="zh-CN" w:bidi="ar-SA"/>
    </w:rPr>
  </w:style>
  <w:style w:type="paragraph" w:customStyle="1" w:styleId="177">
    <w:name w:val="&quot;表头&quot;8"/>
    <w:basedOn w:val="25"/>
    <w:autoRedefine/>
    <w:qFormat/>
    <w:uiPriority w:val="0"/>
    <w:pPr>
      <w:pageBreakBefore/>
      <w:spacing w:after="0" w:line="360" w:lineRule="auto"/>
      <w:ind w:firstLine="0" w:firstLineChars="0"/>
      <w:jc w:val="center"/>
      <w:outlineLvl w:val="0"/>
    </w:pPr>
    <w:rPr>
      <w:rFonts w:ascii="Cambria" w:hAnsi="Cambria" w:eastAsia="黑体" w:cs="宋体"/>
      <w:kern w:val="2"/>
      <w:sz w:val="21"/>
      <w:szCs w:val="24"/>
      <w:lang w:val="en-US" w:eastAsia="zh-CN" w:bidi="ar-SA"/>
    </w:rPr>
  </w:style>
  <w:style w:type="paragraph" w:customStyle="1" w:styleId="178">
    <w:name w:val="&quot;表格表格&quot;9"/>
    <w:basedOn w:val="1"/>
    <w:autoRedefine/>
    <w:qFormat/>
    <w:uiPriority w:val="0"/>
    <w:pPr>
      <w:spacing w:after="0"/>
    </w:pPr>
    <w:rPr>
      <w:rFonts w:ascii="宋体" w:hAnsi="宋体" w:eastAsia="宋体" w:cs="宋体"/>
      <w:sz w:val="21"/>
      <w:szCs w:val="21"/>
      <w:lang w:val="en-US" w:eastAsia="zh-CN" w:bidi="ar-SA"/>
    </w:rPr>
  </w:style>
  <w:style w:type="paragraph" w:customStyle="1" w:styleId="179">
    <w:name w:val="&quot;环评表中文字&quot;9"/>
    <w:basedOn w:val="1"/>
    <w:autoRedefine/>
    <w:qFormat/>
    <w:uiPriority w:val="0"/>
    <w:pPr>
      <w:adjustRightInd/>
      <w:snapToGrid/>
      <w:spacing w:after="0" w:line="240" w:lineRule="auto"/>
      <w:ind w:firstLine="0" w:firstLineChars="0"/>
      <w:jc w:val="center"/>
    </w:pPr>
    <w:rPr>
      <w:rFonts w:ascii="Times New Roman" w:hAnsi="Times New Roman" w:eastAsia="宋体" w:cs="宋体"/>
      <w:snapToGrid/>
      <w:kern w:val="2"/>
      <w:sz w:val="21"/>
      <w:szCs w:val="24"/>
      <w:lang w:val="en-US" w:eastAsia="zh-CN" w:bidi="ar-SA"/>
    </w:rPr>
  </w:style>
  <w:style w:type="paragraph" w:customStyle="1" w:styleId="180">
    <w:name w:val="&quot;表内表标题&quot;9"/>
    <w:basedOn w:val="1"/>
    <w:autoRedefine/>
    <w:qFormat/>
    <w:uiPriority w:val="0"/>
    <w:pPr>
      <w:widowControl w:val="0"/>
      <w:adjustRightInd w:val="0"/>
      <w:snapToGrid w:val="0"/>
      <w:spacing w:before="0" w:after="0" w:line="240" w:lineRule="auto"/>
      <w:ind w:left="0" w:right="0"/>
      <w:jc w:val="center"/>
    </w:pPr>
    <w:rPr>
      <w:rFonts w:ascii="宋体" w:hAnsi="宋体" w:eastAsia="宋体" w:cs="Times New Roman"/>
      <w:b/>
      <w:bCs/>
      <w:color w:val="000000"/>
      <w:kern w:val="2"/>
      <w:sz w:val="24"/>
      <w:szCs w:val="24"/>
      <w:u w:val="single"/>
      <w:lang w:val="en-US" w:eastAsia="zh-CN" w:bidi="ar-SA"/>
    </w:rPr>
  </w:style>
  <w:style w:type="paragraph" w:customStyle="1" w:styleId="181">
    <w:name w:val="&quot;图、表内容&quot;9"/>
    <w:basedOn w:val="1"/>
    <w:autoRedefine/>
    <w:qFormat/>
    <w:uiPriority w:val="0"/>
    <w:pPr>
      <w:spacing w:after="0"/>
      <w:jc w:val="center"/>
    </w:pPr>
    <w:rPr>
      <w:rFonts w:ascii="宋体" w:hAnsi="宋体" w:eastAsia="宋体" w:cs="宋体"/>
      <w:sz w:val="24"/>
      <w:szCs w:val="24"/>
      <w:lang w:val="en-US" w:eastAsia="zh-CN" w:bidi="ar-SA"/>
    </w:rPr>
  </w:style>
  <w:style w:type="paragraph" w:customStyle="1" w:styleId="182">
    <w:name w:val="&quot;小四表文左齐&quot;9"/>
    <w:basedOn w:val="1"/>
    <w:autoRedefine/>
    <w:qFormat/>
    <w:uiPriority w:val="0"/>
    <w:pPr>
      <w:spacing w:after="0" w:line="360" w:lineRule="auto"/>
      <w:ind w:firstLine="560" w:firstLineChars="200"/>
    </w:pPr>
    <w:rPr>
      <w:rFonts w:ascii="仿宋_GB2312" w:hAnsi="Times New Roman" w:eastAsia="仿宋_GB2312" w:cs="Times New Roman"/>
      <w:sz w:val="28"/>
      <w:szCs w:val="28"/>
      <w:lang w:val="en-US" w:eastAsia="zh-CN" w:bidi="ar-SA"/>
    </w:rPr>
  </w:style>
  <w:style w:type="paragraph" w:customStyle="1" w:styleId="183">
    <w:name w:val="&quot;表内正文&quot;9"/>
    <w:basedOn w:val="1"/>
    <w:autoRedefine/>
    <w:qFormat/>
    <w:uiPriority w:val="0"/>
    <w:pPr>
      <w:widowControl w:val="0"/>
      <w:spacing w:before="0" w:after="0" w:line="360" w:lineRule="auto"/>
      <w:ind w:left="0" w:right="0" w:firstLine="200" w:firstLineChars="200"/>
      <w:jc w:val="both"/>
    </w:pPr>
    <w:rPr>
      <w:rFonts w:ascii="宋体" w:hAnsi="宋体" w:eastAsia="宋体" w:cs="宋体"/>
      <w:kern w:val="2"/>
      <w:sz w:val="24"/>
      <w:szCs w:val="24"/>
      <w:lang w:val="en-US" w:eastAsia="zh-CN" w:bidi="ar-SA"/>
    </w:rPr>
  </w:style>
  <w:style w:type="paragraph" w:customStyle="1" w:styleId="184">
    <w:name w:val="&quot;表内表格&quot;9"/>
    <w:basedOn w:val="1"/>
    <w:autoRedefine/>
    <w:qFormat/>
    <w:uiPriority w:val="0"/>
    <w:pPr>
      <w:adjustRightInd w:val="0"/>
      <w:snapToGrid w:val="0"/>
      <w:spacing w:before="0" w:after="0" w:line="240" w:lineRule="auto"/>
      <w:ind w:left="0" w:right="0"/>
      <w:jc w:val="center"/>
    </w:pPr>
    <w:rPr>
      <w:rFonts w:ascii="宋体" w:hAnsi="宋体" w:eastAsia="宋体" w:cs="Times New Roman"/>
      <w:color w:val="000000"/>
      <w:sz w:val="24"/>
      <w:szCs w:val="24"/>
      <w:lang w:val="en-US" w:eastAsia="zh-CN" w:bidi="ar-SA"/>
    </w:rPr>
  </w:style>
  <w:style w:type="paragraph" w:customStyle="1" w:styleId="185">
    <w:name w:val="&quot;【表格】1&quot;9"/>
    <w:autoRedefine/>
    <w:qFormat/>
    <w:uiPriority w:val="0"/>
    <w:pPr>
      <w:widowControl w:val="0"/>
      <w:spacing w:before="0" w:after="160" w:line="0" w:lineRule="atLeast"/>
      <w:ind w:left="0" w:right="0"/>
      <w:jc w:val="center"/>
    </w:pPr>
    <w:rPr>
      <w:rFonts w:ascii="Times New Roman" w:hAnsi="Times New Roman" w:eastAsia="宋体" w:cs="Times New Roman"/>
      <w:color w:val="000000"/>
      <w:sz w:val="21"/>
      <w:szCs w:val="18"/>
      <w:lang w:val="en-US" w:eastAsia="zh-CN" w:bidi="ar-SA"/>
    </w:rPr>
  </w:style>
  <w:style w:type="paragraph" w:customStyle="1" w:styleId="186">
    <w:name w:val="&quot;..正文格式&quot;9"/>
    <w:basedOn w:val="1"/>
    <w:autoRedefine/>
    <w:qFormat/>
    <w:uiPriority w:val="0"/>
    <w:pPr>
      <w:spacing w:after="0" w:line="500" w:lineRule="exact"/>
      <w:ind w:firstLine="480" w:firstLineChars="200"/>
      <w:jc w:val="both"/>
    </w:pPr>
    <w:rPr>
      <w:rFonts w:ascii="Times New Roman" w:hAnsi="Times New Roman" w:eastAsia="宋体" w:cs="宋体"/>
      <w:snapToGrid w:val="0"/>
      <w:kern w:val="0"/>
      <w:sz w:val="24"/>
      <w:szCs w:val="24"/>
      <w:lang w:val="en-US" w:eastAsia="zh-CN" w:bidi="ar-SA"/>
    </w:rPr>
  </w:style>
  <w:style w:type="paragraph" w:customStyle="1" w:styleId="187">
    <w:name w:val="&quot;表头&quot;9"/>
    <w:basedOn w:val="25"/>
    <w:autoRedefine/>
    <w:qFormat/>
    <w:uiPriority w:val="0"/>
    <w:pPr>
      <w:pageBreakBefore/>
      <w:spacing w:after="0" w:line="360" w:lineRule="auto"/>
      <w:ind w:firstLine="0" w:firstLineChars="0"/>
      <w:jc w:val="center"/>
      <w:outlineLvl w:val="0"/>
    </w:pPr>
    <w:rPr>
      <w:rFonts w:ascii="Cambria" w:hAnsi="Cambria" w:eastAsia="黑体" w:cs="宋体"/>
      <w:kern w:val="2"/>
      <w:sz w:val="21"/>
      <w:szCs w:val="24"/>
      <w:lang w:val="en-US" w:eastAsia="zh-CN" w:bidi="ar-SA"/>
    </w:rPr>
  </w:style>
  <w:style w:type="paragraph" w:customStyle="1" w:styleId="188">
    <w:name w:val="&quot;表格表格&quot;10"/>
    <w:basedOn w:val="1"/>
    <w:autoRedefine/>
    <w:qFormat/>
    <w:uiPriority w:val="0"/>
    <w:pPr>
      <w:spacing w:after="0"/>
    </w:pPr>
    <w:rPr>
      <w:rFonts w:ascii="宋体" w:hAnsi="宋体" w:eastAsia="宋体" w:cs="宋体"/>
      <w:sz w:val="21"/>
      <w:szCs w:val="21"/>
      <w:lang w:val="en-US" w:eastAsia="zh-CN" w:bidi="ar-SA"/>
    </w:rPr>
  </w:style>
  <w:style w:type="paragraph" w:customStyle="1" w:styleId="189">
    <w:name w:val="&quot;环评表中文字&quot;10"/>
    <w:basedOn w:val="1"/>
    <w:autoRedefine/>
    <w:qFormat/>
    <w:uiPriority w:val="0"/>
    <w:pPr>
      <w:adjustRightInd/>
      <w:snapToGrid/>
      <w:spacing w:after="0" w:line="240" w:lineRule="auto"/>
      <w:ind w:firstLine="0" w:firstLineChars="0"/>
      <w:jc w:val="center"/>
    </w:pPr>
    <w:rPr>
      <w:rFonts w:ascii="Times New Roman" w:hAnsi="Times New Roman" w:eastAsia="宋体" w:cs="宋体"/>
      <w:snapToGrid/>
      <w:kern w:val="2"/>
      <w:sz w:val="21"/>
      <w:szCs w:val="24"/>
      <w:lang w:val="en-US" w:eastAsia="zh-CN" w:bidi="ar-SA"/>
    </w:rPr>
  </w:style>
  <w:style w:type="paragraph" w:customStyle="1" w:styleId="190">
    <w:name w:val="&quot;表内表标题&quot;10"/>
    <w:basedOn w:val="1"/>
    <w:autoRedefine/>
    <w:qFormat/>
    <w:uiPriority w:val="0"/>
    <w:pPr>
      <w:widowControl w:val="0"/>
      <w:adjustRightInd w:val="0"/>
      <w:snapToGrid w:val="0"/>
      <w:spacing w:before="0" w:after="0" w:line="240" w:lineRule="auto"/>
      <w:ind w:left="0" w:right="0"/>
      <w:jc w:val="center"/>
    </w:pPr>
    <w:rPr>
      <w:rFonts w:ascii="宋体" w:hAnsi="宋体" w:eastAsia="宋体" w:cs="Times New Roman"/>
      <w:b/>
      <w:bCs/>
      <w:color w:val="000000"/>
      <w:kern w:val="2"/>
      <w:sz w:val="24"/>
      <w:szCs w:val="24"/>
      <w:u w:val="single"/>
      <w:lang w:val="en-US" w:eastAsia="zh-CN" w:bidi="ar-SA"/>
    </w:rPr>
  </w:style>
  <w:style w:type="paragraph" w:customStyle="1" w:styleId="191">
    <w:name w:val="&quot;图、表内容&quot;10"/>
    <w:basedOn w:val="1"/>
    <w:autoRedefine/>
    <w:qFormat/>
    <w:uiPriority w:val="0"/>
    <w:pPr>
      <w:spacing w:after="0"/>
      <w:jc w:val="center"/>
    </w:pPr>
    <w:rPr>
      <w:rFonts w:ascii="宋体" w:hAnsi="宋体" w:eastAsia="宋体" w:cs="宋体"/>
      <w:sz w:val="24"/>
      <w:szCs w:val="24"/>
      <w:lang w:val="en-US" w:eastAsia="zh-CN" w:bidi="ar-SA"/>
    </w:rPr>
  </w:style>
  <w:style w:type="paragraph" w:customStyle="1" w:styleId="192">
    <w:name w:val="&quot;小四表文左齐&quot;10"/>
    <w:basedOn w:val="1"/>
    <w:autoRedefine/>
    <w:qFormat/>
    <w:uiPriority w:val="0"/>
    <w:pPr>
      <w:spacing w:after="0" w:line="360" w:lineRule="auto"/>
      <w:ind w:firstLine="560" w:firstLineChars="200"/>
    </w:pPr>
    <w:rPr>
      <w:rFonts w:ascii="仿宋_GB2312" w:hAnsi="Times New Roman" w:eastAsia="仿宋_GB2312" w:cs="Times New Roman"/>
      <w:sz w:val="28"/>
      <w:szCs w:val="28"/>
      <w:lang w:val="en-US" w:eastAsia="zh-CN" w:bidi="ar-SA"/>
    </w:rPr>
  </w:style>
  <w:style w:type="paragraph" w:customStyle="1" w:styleId="193">
    <w:name w:val="&quot;表内正文&quot;10"/>
    <w:basedOn w:val="1"/>
    <w:autoRedefine/>
    <w:qFormat/>
    <w:uiPriority w:val="0"/>
    <w:pPr>
      <w:widowControl w:val="0"/>
      <w:spacing w:before="0" w:after="0" w:line="360" w:lineRule="auto"/>
      <w:ind w:left="0" w:right="0" w:firstLine="200" w:firstLineChars="200"/>
      <w:jc w:val="both"/>
    </w:pPr>
    <w:rPr>
      <w:rFonts w:ascii="宋体" w:hAnsi="宋体" w:eastAsia="宋体" w:cs="宋体"/>
      <w:kern w:val="2"/>
      <w:sz w:val="24"/>
      <w:szCs w:val="24"/>
      <w:lang w:val="en-US" w:eastAsia="zh-CN" w:bidi="ar-SA"/>
    </w:rPr>
  </w:style>
  <w:style w:type="paragraph" w:customStyle="1" w:styleId="194">
    <w:name w:val="&quot;表内表格&quot;10"/>
    <w:basedOn w:val="1"/>
    <w:autoRedefine/>
    <w:qFormat/>
    <w:uiPriority w:val="0"/>
    <w:pPr>
      <w:adjustRightInd w:val="0"/>
      <w:snapToGrid w:val="0"/>
      <w:spacing w:before="0" w:after="0" w:line="240" w:lineRule="auto"/>
      <w:ind w:left="0" w:right="0"/>
      <w:jc w:val="center"/>
    </w:pPr>
    <w:rPr>
      <w:rFonts w:ascii="宋体" w:hAnsi="宋体" w:eastAsia="宋体" w:cs="Times New Roman"/>
      <w:color w:val="000000"/>
      <w:sz w:val="24"/>
      <w:szCs w:val="24"/>
      <w:lang w:val="en-US" w:eastAsia="zh-CN" w:bidi="ar-SA"/>
    </w:rPr>
  </w:style>
  <w:style w:type="paragraph" w:customStyle="1" w:styleId="195">
    <w:name w:val="&quot;【表格】1&quot;10"/>
    <w:autoRedefine/>
    <w:qFormat/>
    <w:uiPriority w:val="0"/>
    <w:pPr>
      <w:widowControl w:val="0"/>
      <w:spacing w:before="0" w:after="160" w:line="0" w:lineRule="atLeast"/>
      <w:ind w:left="0" w:right="0"/>
      <w:jc w:val="center"/>
    </w:pPr>
    <w:rPr>
      <w:rFonts w:ascii="Times New Roman" w:hAnsi="Times New Roman" w:eastAsia="宋体" w:cs="Times New Roman"/>
      <w:color w:val="000000"/>
      <w:sz w:val="21"/>
      <w:szCs w:val="18"/>
      <w:lang w:val="en-US" w:eastAsia="zh-CN" w:bidi="ar-SA"/>
    </w:rPr>
  </w:style>
  <w:style w:type="paragraph" w:customStyle="1" w:styleId="196">
    <w:name w:val="&quot;..正文格式&quot;10"/>
    <w:basedOn w:val="1"/>
    <w:autoRedefine/>
    <w:qFormat/>
    <w:uiPriority w:val="0"/>
    <w:pPr>
      <w:spacing w:after="0" w:line="500" w:lineRule="exact"/>
      <w:ind w:firstLine="480" w:firstLineChars="200"/>
      <w:jc w:val="both"/>
    </w:pPr>
    <w:rPr>
      <w:rFonts w:ascii="Times New Roman" w:hAnsi="Times New Roman" w:eastAsia="宋体" w:cs="宋体"/>
      <w:snapToGrid w:val="0"/>
      <w:kern w:val="0"/>
      <w:sz w:val="24"/>
      <w:szCs w:val="24"/>
      <w:lang w:val="en-US" w:eastAsia="zh-CN" w:bidi="ar-SA"/>
    </w:rPr>
  </w:style>
  <w:style w:type="paragraph" w:customStyle="1" w:styleId="197">
    <w:name w:val="&quot;表头&quot;10"/>
    <w:basedOn w:val="25"/>
    <w:autoRedefine/>
    <w:qFormat/>
    <w:uiPriority w:val="0"/>
    <w:pPr>
      <w:pageBreakBefore/>
      <w:spacing w:after="0" w:line="360" w:lineRule="auto"/>
      <w:ind w:firstLine="0" w:firstLineChars="0"/>
      <w:jc w:val="center"/>
      <w:outlineLvl w:val="0"/>
    </w:pPr>
    <w:rPr>
      <w:rFonts w:ascii="Cambria" w:hAnsi="Cambria" w:eastAsia="黑体" w:cs="宋体"/>
      <w:kern w:val="2"/>
      <w:sz w:val="21"/>
      <w:szCs w:val="24"/>
      <w:lang w:val="en-US" w:eastAsia="zh-CN" w:bidi="ar-SA"/>
    </w:rPr>
  </w:style>
  <w:style w:type="paragraph" w:customStyle="1" w:styleId="198">
    <w:name w:val="&quot;表格表格&quot;11"/>
    <w:basedOn w:val="1"/>
    <w:autoRedefine/>
    <w:qFormat/>
    <w:uiPriority w:val="0"/>
    <w:pPr>
      <w:spacing w:after="0"/>
    </w:pPr>
    <w:rPr>
      <w:rFonts w:ascii="宋体" w:hAnsi="宋体" w:eastAsia="宋体" w:cs="宋体"/>
      <w:sz w:val="21"/>
      <w:szCs w:val="21"/>
      <w:lang w:val="en-US" w:eastAsia="zh-CN" w:bidi="ar-SA"/>
    </w:rPr>
  </w:style>
  <w:style w:type="paragraph" w:customStyle="1" w:styleId="199">
    <w:name w:val="&quot;环评表中文字&quot;11"/>
    <w:basedOn w:val="1"/>
    <w:autoRedefine/>
    <w:qFormat/>
    <w:uiPriority w:val="0"/>
    <w:pPr>
      <w:adjustRightInd/>
      <w:snapToGrid/>
      <w:spacing w:after="0" w:line="240" w:lineRule="auto"/>
      <w:ind w:firstLine="0" w:firstLineChars="0"/>
      <w:jc w:val="center"/>
    </w:pPr>
    <w:rPr>
      <w:rFonts w:ascii="Times New Roman" w:hAnsi="Times New Roman" w:eastAsia="宋体" w:cs="宋体"/>
      <w:snapToGrid/>
      <w:kern w:val="2"/>
      <w:sz w:val="21"/>
      <w:szCs w:val="24"/>
      <w:lang w:val="en-US" w:eastAsia="zh-CN" w:bidi="ar-SA"/>
    </w:rPr>
  </w:style>
  <w:style w:type="paragraph" w:customStyle="1" w:styleId="200">
    <w:name w:val="&quot;表内表标题&quot;11"/>
    <w:basedOn w:val="1"/>
    <w:autoRedefine/>
    <w:qFormat/>
    <w:uiPriority w:val="0"/>
    <w:pPr>
      <w:widowControl w:val="0"/>
      <w:adjustRightInd w:val="0"/>
      <w:snapToGrid w:val="0"/>
      <w:spacing w:before="0" w:after="0" w:line="240" w:lineRule="auto"/>
      <w:ind w:left="0" w:right="0"/>
      <w:jc w:val="center"/>
    </w:pPr>
    <w:rPr>
      <w:rFonts w:ascii="宋体" w:hAnsi="宋体" w:eastAsia="宋体" w:cs="Times New Roman"/>
      <w:b/>
      <w:bCs/>
      <w:color w:val="000000"/>
      <w:kern w:val="2"/>
      <w:sz w:val="24"/>
      <w:szCs w:val="24"/>
      <w:u w:val="single"/>
      <w:lang w:val="en-US" w:eastAsia="zh-CN" w:bidi="ar-SA"/>
    </w:rPr>
  </w:style>
  <w:style w:type="paragraph" w:customStyle="1" w:styleId="201">
    <w:name w:val="&quot;图、表内容&quot;11"/>
    <w:basedOn w:val="1"/>
    <w:autoRedefine/>
    <w:qFormat/>
    <w:uiPriority w:val="0"/>
    <w:pPr>
      <w:spacing w:after="0"/>
      <w:jc w:val="center"/>
    </w:pPr>
    <w:rPr>
      <w:rFonts w:ascii="宋体" w:hAnsi="宋体" w:eastAsia="宋体" w:cs="宋体"/>
      <w:sz w:val="24"/>
      <w:szCs w:val="24"/>
      <w:lang w:val="en-US" w:eastAsia="zh-CN" w:bidi="ar-SA"/>
    </w:rPr>
  </w:style>
  <w:style w:type="paragraph" w:customStyle="1" w:styleId="202">
    <w:name w:val="&quot;小四表文左齐&quot;11"/>
    <w:basedOn w:val="1"/>
    <w:autoRedefine/>
    <w:qFormat/>
    <w:uiPriority w:val="0"/>
    <w:pPr>
      <w:spacing w:after="0" w:line="360" w:lineRule="auto"/>
      <w:ind w:firstLine="560" w:firstLineChars="200"/>
    </w:pPr>
    <w:rPr>
      <w:rFonts w:ascii="仿宋_GB2312" w:hAnsi="Times New Roman" w:eastAsia="仿宋_GB2312" w:cs="Times New Roman"/>
      <w:sz w:val="28"/>
      <w:szCs w:val="28"/>
      <w:lang w:val="en-US" w:eastAsia="zh-CN" w:bidi="ar-SA"/>
    </w:rPr>
  </w:style>
  <w:style w:type="paragraph" w:customStyle="1" w:styleId="203">
    <w:name w:val="&quot;表内正文&quot;11"/>
    <w:basedOn w:val="1"/>
    <w:autoRedefine/>
    <w:qFormat/>
    <w:uiPriority w:val="0"/>
    <w:pPr>
      <w:widowControl w:val="0"/>
      <w:spacing w:before="0" w:after="0" w:line="360" w:lineRule="auto"/>
      <w:ind w:left="0" w:right="0" w:firstLine="200" w:firstLineChars="200"/>
      <w:jc w:val="both"/>
    </w:pPr>
    <w:rPr>
      <w:rFonts w:ascii="宋体" w:hAnsi="宋体" w:eastAsia="宋体" w:cs="宋体"/>
      <w:kern w:val="2"/>
      <w:sz w:val="24"/>
      <w:szCs w:val="24"/>
      <w:lang w:val="en-US" w:eastAsia="zh-CN" w:bidi="ar-SA"/>
    </w:rPr>
  </w:style>
  <w:style w:type="paragraph" w:customStyle="1" w:styleId="204">
    <w:name w:val="&quot;表内表格&quot;11"/>
    <w:basedOn w:val="1"/>
    <w:autoRedefine/>
    <w:qFormat/>
    <w:uiPriority w:val="0"/>
    <w:pPr>
      <w:adjustRightInd w:val="0"/>
      <w:snapToGrid w:val="0"/>
      <w:spacing w:before="0" w:after="0" w:line="240" w:lineRule="auto"/>
      <w:ind w:left="0" w:right="0"/>
      <w:jc w:val="center"/>
    </w:pPr>
    <w:rPr>
      <w:rFonts w:ascii="宋体" w:hAnsi="宋体" w:eastAsia="宋体" w:cs="Times New Roman"/>
      <w:color w:val="000000"/>
      <w:sz w:val="24"/>
      <w:szCs w:val="24"/>
      <w:lang w:val="en-US" w:eastAsia="zh-CN" w:bidi="ar-SA"/>
    </w:rPr>
  </w:style>
  <w:style w:type="paragraph" w:customStyle="1" w:styleId="205">
    <w:name w:val="&quot;【表格】1&quot;11"/>
    <w:autoRedefine/>
    <w:qFormat/>
    <w:uiPriority w:val="0"/>
    <w:pPr>
      <w:widowControl w:val="0"/>
      <w:spacing w:before="0" w:after="160" w:line="0" w:lineRule="atLeast"/>
      <w:ind w:left="0" w:right="0"/>
      <w:jc w:val="center"/>
    </w:pPr>
    <w:rPr>
      <w:rFonts w:ascii="Times New Roman" w:hAnsi="Times New Roman" w:eastAsia="宋体" w:cs="Times New Roman"/>
      <w:color w:val="000000"/>
      <w:sz w:val="21"/>
      <w:szCs w:val="18"/>
      <w:lang w:val="en-US" w:eastAsia="zh-CN" w:bidi="ar-SA"/>
    </w:rPr>
  </w:style>
  <w:style w:type="paragraph" w:customStyle="1" w:styleId="206">
    <w:name w:val="&quot;..正文格式&quot;11"/>
    <w:basedOn w:val="1"/>
    <w:autoRedefine/>
    <w:qFormat/>
    <w:uiPriority w:val="0"/>
    <w:pPr>
      <w:spacing w:after="0" w:line="500" w:lineRule="exact"/>
      <w:ind w:firstLine="480" w:firstLineChars="200"/>
      <w:jc w:val="both"/>
    </w:pPr>
    <w:rPr>
      <w:rFonts w:ascii="Times New Roman" w:hAnsi="Times New Roman" w:eastAsia="宋体" w:cs="宋体"/>
      <w:snapToGrid w:val="0"/>
      <w:kern w:val="0"/>
      <w:sz w:val="24"/>
      <w:szCs w:val="24"/>
      <w:lang w:val="en-US" w:eastAsia="zh-CN" w:bidi="ar-SA"/>
    </w:rPr>
  </w:style>
  <w:style w:type="paragraph" w:customStyle="1" w:styleId="207">
    <w:name w:val="&quot;表头&quot;11"/>
    <w:basedOn w:val="25"/>
    <w:autoRedefine/>
    <w:qFormat/>
    <w:uiPriority w:val="0"/>
    <w:pPr>
      <w:pageBreakBefore/>
      <w:spacing w:after="0" w:line="360" w:lineRule="auto"/>
      <w:ind w:firstLine="0" w:firstLineChars="0"/>
      <w:jc w:val="center"/>
      <w:outlineLvl w:val="0"/>
    </w:pPr>
    <w:rPr>
      <w:rFonts w:ascii="Cambria" w:hAnsi="Cambria" w:eastAsia="黑体" w:cs="宋体"/>
      <w:kern w:val="2"/>
      <w:sz w:val="21"/>
      <w:szCs w:val="24"/>
      <w:lang w:val="en-US" w:eastAsia="zh-CN" w:bidi="ar-SA"/>
    </w:rPr>
  </w:style>
  <w:style w:type="paragraph" w:customStyle="1" w:styleId="208">
    <w:name w:val="&quot;表格表格&quot;12"/>
    <w:basedOn w:val="1"/>
    <w:autoRedefine/>
    <w:qFormat/>
    <w:uiPriority w:val="0"/>
    <w:pPr>
      <w:spacing w:after="0"/>
    </w:pPr>
    <w:rPr>
      <w:rFonts w:ascii="宋体" w:hAnsi="宋体" w:eastAsia="宋体" w:cs="宋体"/>
      <w:sz w:val="21"/>
      <w:szCs w:val="21"/>
      <w:lang w:val="en-US" w:eastAsia="zh-CN" w:bidi="ar-SA"/>
    </w:rPr>
  </w:style>
  <w:style w:type="paragraph" w:customStyle="1" w:styleId="209">
    <w:name w:val="&quot;环评表中文字&quot;12"/>
    <w:basedOn w:val="1"/>
    <w:autoRedefine/>
    <w:qFormat/>
    <w:uiPriority w:val="0"/>
    <w:pPr>
      <w:adjustRightInd/>
      <w:snapToGrid/>
      <w:spacing w:after="0" w:line="240" w:lineRule="auto"/>
      <w:ind w:firstLine="0" w:firstLineChars="0"/>
      <w:jc w:val="center"/>
    </w:pPr>
    <w:rPr>
      <w:rFonts w:ascii="Times New Roman" w:hAnsi="Times New Roman" w:eastAsia="宋体" w:cs="宋体"/>
      <w:snapToGrid/>
      <w:kern w:val="2"/>
      <w:sz w:val="21"/>
      <w:szCs w:val="24"/>
      <w:lang w:val="en-US" w:eastAsia="zh-CN" w:bidi="ar-SA"/>
    </w:rPr>
  </w:style>
  <w:style w:type="paragraph" w:customStyle="1" w:styleId="210">
    <w:name w:val="&quot;表内表标题&quot;12"/>
    <w:basedOn w:val="1"/>
    <w:autoRedefine/>
    <w:qFormat/>
    <w:uiPriority w:val="0"/>
    <w:pPr>
      <w:widowControl w:val="0"/>
      <w:adjustRightInd w:val="0"/>
      <w:snapToGrid w:val="0"/>
      <w:spacing w:before="0" w:after="0" w:line="240" w:lineRule="auto"/>
      <w:ind w:left="0" w:right="0"/>
      <w:jc w:val="center"/>
    </w:pPr>
    <w:rPr>
      <w:rFonts w:ascii="宋体" w:hAnsi="宋体" w:eastAsia="宋体" w:cs="Times New Roman"/>
      <w:b/>
      <w:bCs/>
      <w:color w:val="000000"/>
      <w:kern w:val="2"/>
      <w:sz w:val="24"/>
      <w:szCs w:val="24"/>
      <w:u w:val="single"/>
      <w:lang w:val="en-US" w:eastAsia="zh-CN" w:bidi="ar-SA"/>
    </w:rPr>
  </w:style>
  <w:style w:type="paragraph" w:customStyle="1" w:styleId="211">
    <w:name w:val="&quot;图、表内容&quot;12"/>
    <w:basedOn w:val="1"/>
    <w:autoRedefine/>
    <w:qFormat/>
    <w:uiPriority w:val="0"/>
    <w:pPr>
      <w:spacing w:after="0"/>
      <w:jc w:val="center"/>
    </w:pPr>
    <w:rPr>
      <w:rFonts w:ascii="宋体" w:hAnsi="宋体" w:eastAsia="宋体" w:cs="宋体"/>
      <w:sz w:val="24"/>
      <w:szCs w:val="24"/>
      <w:lang w:val="en-US" w:eastAsia="zh-CN" w:bidi="ar-SA"/>
    </w:rPr>
  </w:style>
  <w:style w:type="paragraph" w:customStyle="1" w:styleId="212">
    <w:name w:val="&quot;小四表文左齐&quot;12"/>
    <w:basedOn w:val="1"/>
    <w:autoRedefine/>
    <w:qFormat/>
    <w:uiPriority w:val="0"/>
    <w:pPr>
      <w:spacing w:after="0" w:line="360" w:lineRule="auto"/>
      <w:ind w:firstLine="560" w:firstLineChars="200"/>
    </w:pPr>
    <w:rPr>
      <w:rFonts w:ascii="仿宋_GB2312" w:hAnsi="Times New Roman" w:eastAsia="仿宋_GB2312" w:cs="Times New Roman"/>
      <w:sz w:val="28"/>
      <w:szCs w:val="28"/>
      <w:lang w:val="en-US" w:eastAsia="zh-CN" w:bidi="ar-SA"/>
    </w:rPr>
  </w:style>
  <w:style w:type="paragraph" w:customStyle="1" w:styleId="213">
    <w:name w:val="&quot;表内正文&quot;12"/>
    <w:basedOn w:val="1"/>
    <w:autoRedefine/>
    <w:qFormat/>
    <w:uiPriority w:val="0"/>
    <w:pPr>
      <w:widowControl w:val="0"/>
      <w:spacing w:before="0" w:after="0" w:line="360" w:lineRule="auto"/>
      <w:ind w:left="0" w:right="0" w:firstLine="200" w:firstLineChars="200"/>
      <w:jc w:val="both"/>
    </w:pPr>
    <w:rPr>
      <w:rFonts w:ascii="宋体" w:hAnsi="宋体" w:eastAsia="宋体" w:cs="宋体"/>
      <w:kern w:val="2"/>
      <w:sz w:val="24"/>
      <w:szCs w:val="24"/>
      <w:lang w:val="en-US" w:eastAsia="zh-CN" w:bidi="ar-SA"/>
    </w:rPr>
  </w:style>
  <w:style w:type="paragraph" w:customStyle="1" w:styleId="214">
    <w:name w:val="&quot;表内表格&quot;12"/>
    <w:basedOn w:val="1"/>
    <w:autoRedefine/>
    <w:qFormat/>
    <w:uiPriority w:val="0"/>
    <w:pPr>
      <w:adjustRightInd w:val="0"/>
      <w:snapToGrid w:val="0"/>
      <w:spacing w:before="0" w:after="0" w:line="240" w:lineRule="auto"/>
      <w:ind w:left="0" w:right="0"/>
      <w:jc w:val="center"/>
    </w:pPr>
    <w:rPr>
      <w:rFonts w:ascii="宋体" w:hAnsi="宋体" w:eastAsia="宋体" w:cs="Times New Roman"/>
      <w:color w:val="000000"/>
      <w:sz w:val="24"/>
      <w:szCs w:val="24"/>
      <w:lang w:val="en-US" w:eastAsia="zh-CN" w:bidi="ar-SA"/>
    </w:rPr>
  </w:style>
  <w:style w:type="paragraph" w:customStyle="1" w:styleId="215">
    <w:name w:val="&quot;【表格】1&quot;12"/>
    <w:autoRedefine/>
    <w:qFormat/>
    <w:uiPriority w:val="0"/>
    <w:pPr>
      <w:widowControl w:val="0"/>
      <w:spacing w:before="0" w:after="160" w:line="0" w:lineRule="atLeast"/>
      <w:ind w:left="0" w:right="0"/>
      <w:jc w:val="center"/>
    </w:pPr>
    <w:rPr>
      <w:rFonts w:ascii="Times New Roman" w:hAnsi="Times New Roman" w:eastAsia="宋体" w:cs="Times New Roman"/>
      <w:color w:val="000000"/>
      <w:sz w:val="21"/>
      <w:szCs w:val="18"/>
      <w:lang w:val="en-US" w:eastAsia="zh-CN" w:bidi="ar-SA"/>
    </w:rPr>
  </w:style>
  <w:style w:type="paragraph" w:customStyle="1" w:styleId="216">
    <w:name w:val="&quot;..正文格式&quot;12"/>
    <w:basedOn w:val="1"/>
    <w:autoRedefine/>
    <w:qFormat/>
    <w:uiPriority w:val="0"/>
    <w:pPr>
      <w:spacing w:after="0" w:line="500" w:lineRule="exact"/>
      <w:ind w:firstLine="480" w:firstLineChars="200"/>
      <w:jc w:val="both"/>
    </w:pPr>
    <w:rPr>
      <w:rFonts w:ascii="Times New Roman" w:hAnsi="Times New Roman" w:eastAsia="宋体" w:cs="宋体"/>
      <w:snapToGrid w:val="0"/>
      <w:kern w:val="0"/>
      <w:sz w:val="24"/>
      <w:szCs w:val="24"/>
      <w:lang w:val="en-US" w:eastAsia="zh-CN" w:bidi="ar-SA"/>
    </w:rPr>
  </w:style>
  <w:style w:type="paragraph" w:customStyle="1" w:styleId="217">
    <w:name w:val="&quot;表头&quot;12"/>
    <w:basedOn w:val="25"/>
    <w:autoRedefine/>
    <w:qFormat/>
    <w:uiPriority w:val="0"/>
    <w:pPr>
      <w:pageBreakBefore/>
      <w:spacing w:after="0" w:line="360" w:lineRule="auto"/>
      <w:ind w:firstLine="0" w:firstLineChars="0"/>
      <w:jc w:val="center"/>
      <w:outlineLvl w:val="0"/>
    </w:pPr>
    <w:rPr>
      <w:rFonts w:ascii="Cambria" w:hAnsi="Cambria" w:eastAsia="黑体" w:cs="宋体"/>
      <w:kern w:val="2"/>
      <w:sz w:val="21"/>
      <w:szCs w:val="24"/>
      <w:lang w:val="en-US" w:eastAsia="zh-CN" w:bidi="ar-SA"/>
    </w:rPr>
  </w:style>
  <w:style w:type="paragraph" w:customStyle="1" w:styleId="218">
    <w:name w:val="&quot;表格表格&quot;13"/>
    <w:basedOn w:val="1"/>
    <w:autoRedefine/>
    <w:qFormat/>
    <w:uiPriority w:val="0"/>
    <w:pPr>
      <w:spacing w:after="0"/>
    </w:pPr>
    <w:rPr>
      <w:rFonts w:ascii="宋体" w:hAnsi="宋体" w:eastAsia="宋体" w:cs="宋体"/>
      <w:sz w:val="21"/>
      <w:szCs w:val="21"/>
      <w:lang w:val="en-US" w:eastAsia="zh-CN" w:bidi="ar-SA"/>
    </w:rPr>
  </w:style>
  <w:style w:type="paragraph" w:customStyle="1" w:styleId="219">
    <w:name w:val="&quot;环评表中文字&quot;13"/>
    <w:basedOn w:val="1"/>
    <w:autoRedefine/>
    <w:qFormat/>
    <w:uiPriority w:val="0"/>
    <w:pPr>
      <w:adjustRightInd/>
      <w:snapToGrid/>
      <w:spacing w:after="0" w:line="240" w:lineRule="auto"/>
      <w:ind w:firstLine="0" w:firstLineChars="0"/>
      <w:jc w:val="center"/>
    </w:pPr>
    <w:rPr>
      <w:rFonts w:ascii="Times New Roman" w:hAnsi="Times New Roman" w:eastAsia="宋体" w:cs="宋体"/>
      <w:snapToGrid/>
      <w:kern w:val="2"/>
      <w:sz w:val="21"/>
      <w:szCs w:val="24"/>
      <w:lang w:val="en-US" w:eastAsia="zh-CN" w:bidi="ar-SA"/>
    </w:rPr>
  </w:style>
  <w:style w:type="paragraph" w:customStyle="1" w:styleId="220">
    <w:name w:val="&quot;表内表标题&quot;13"/>
    <w:basedOn w:val="1"/>
    <w:autoRedefine/>
    <w:qFormat/>
    <w:uiPriority w:val="0"/>
    <w:pPr>
      <w:widowControl w:val="0"/>
      <w:adjustRightInd w:val="0"/>
      <w:snapToGrid w:val="0"/>
      <w:spacing w:before="0" w:after="0" w:line="240" w:lineRule="auto"/>
      <w:ind w:left="0" w:right="0"/>
      <w:jc w:val="center"/>
    </w:pPr>
    <w:rPr>
      <w:rFonts w:ascii="宋体" w:hAnsi="宋体" w:eastAsia="宋体" w:cs="Times New Roman"/>
      <w:b/>
      <w:bCs/>
      <w:color w:val="000000"/>
      <w:kern w:val="2"/>
      <w:sz w:val="24"/>
      <w:szCs w:val="24"/>
      <w:u w:val="single"/>
      <w:lang w:val="en-US" w:eastAsia="zh-CN" w:bidi="ar-SA"/>
    </w:rPr>
  </w:style>
  <w:style w:type="paragraph" w:customStyle="1" w:styleId="221">
    <w:name w:val="&quot;图、表内容&quot;13"/>
    <w:basedOn w:val="1"/>
    <w:autoRedefine/>
    <w:qFormat/>
    <w:uiPriority w:val="0"/>
    <w:pPr>
      <w:spacing w:after="0"/>
      <w:jc w:val="center"/>
    </w:pPr>
    <w:rPr>
      <w:rFonts w:ascii="宋体" w:hAnsi="宋体" w:eastAsia="宋体" w:cs="宋体"/>
      <w:sz w:val="24"/>
      <w:szCs w:val="24"/>
      <w:lang w:val="en-US" w:eastAsia="zh-CN" w:bidi="ar-SA"/>
    </w:rPr>
  </w:style>
  <w:style w:type="paragraph" w:customStyle="1" w:styleId="222">
    <w:name w:val="&quot;小四表文左齐&quot;13"/>
    <w:basedOn w:val="1"/>
    <w:autoRedefine/>
    <w:qFormat/>
    <w:uiPriority w:val="0"/>
    <w:pPr>
      <w:spacing w:after="0" w:line="360" w:lineRule="auto"/>
      <w:ind w:firstLine="560" w:firstLineChars="200"/>
    </w:pPr>
    <w:rPr>
      <w:rFonts w:ascii="仿宋_GB2312" w:hAnsi="Times New Roman" w:eastAsia="仿宋_GB2312" w:cs="Times New Roman"/>
      <w:sz w:val="28"/>
      <w:szCs w:val="28"/>
      <w:lang w:val="en-US" w:eastAsia="zh-CN" w:bidi="ar-SA"/>
    </w:rPr>
  </w:style>
  <w:style w:type="paragraph" w:customStyle="1" w:styleId="223">
    <w:name w:val="&quot;表内正文&quot;13"/>
    <w:basedOn w:val="1"/>
    <w:autoRedefine/>
    <w:qFormat/>
    <w:uiPriority w:val="0"/>
    <w:pPr>
      <w:widowControl w:val="0"/>
      <w:spacing w:before="0" w:after="0" w:line="360" w:lineRule="auto"/>
      <w:ind w:left="0" w:right="0" w:firstLine="200" w:firstLineChars="200"/>
      <w:jc w:val="both"/>
    </w:pPr>
    <w:rPr>
      <w:rFonts w:ascii="宋体" w:hAnsi="宋体" w:eastAsia="宋体" w:cs="宋体"/>
      <w:kern w:val="2"/>
      <w:sz w:val="24"/>
      <w:szCs w:val="24"/>
      <w:lang w:val="en-US" w:eastAsia="zh-CN" w:bidi="ar-SA"/>
    </w:rPr>
  </w:style>
  <w:style w:type="paragraph" w:customStyle="1" w:styleId="224">
    <w:name w:val="&quot;表内表格&quot;13"/>
    <w:basedOn w:val="1"/>
    <w:autoRedefine/>
    <w:qFormat/>
    <w:uiPriority w:val="0"/>
    <w:pPr>
      <w:adjustRightInd w:val="0"/>
      <w:snapToGrid w:val="0"/>
      <w:spacing w:before="0" w:after="0" w:line="240" w:lineRule="auto"/>
      <w:ind w:left="0" w:right="0"/>
      <w:jc w:val="center"/>
    </w:pPr>
    <w:rPr>
      <w:rFonts w:ascii="宋体" w:hAnsi="宋体" w:eastAsia="宋体" w:cs="Times New Roman"/>
      <w:color w:val="000000"/>
      <w:sz w:val="24"/>
      <w:szCs w:val="24"/>
      <w:lang w:val="en-US" w:eastAsia="zh-CN" w:bidi="ar-SA"/>
    </w:rPr>
  </w:style>
  <w:style w:type="paragraph" w:customStyle="1" w:styleId="225">
    <w:name w:val="&quot;【表格】1&quot;13"/>
    <w:autoRedefine/>
    <w:qFormat/>
    <w:uiPriority w:val="0"/>
    <w:pPr>
      <w:widowControl w:val="0"/>
      <w:spacing w:before="0" w:after="160" w:line="0" w:lineRule="atLeast"/>
      <w:ind w:left="0" w:right="0"/>
      <w:jc w:val="center"/>
    </w:pPr>
    <w:rPr>
      <w:rFonts w:ascii="Times New Roman" w:hAnsi="Times New Roman" w:eastAsia="宋体" w:cs="Times New Roman"/>
      <w:color w:val="000000"/>
      <w:sz w:val="21"/>
      <w:szCs w:val="18"/>
      <w:lang w:val="en-US" w:eastAsia="zh-CN" w:bidi="ar-SA"/>
    </w:rPr>
  </w:style>
  <w:style w:type="paragraph" w:customStyle="1" w:styleId="226">
    <w:name w:val="&quot;..正文格式&quot;13"/>
    <w:basedOn w:val="1"/>
    <w:autoRedefine/>
    <w:qFormat/>
    <w:uiPriority w:val="0"/>
    <w:pPr>
      <w:spacing w:after="0" w:line="500" w:lineRule="exact"/>
      <w:ind w:firstLine="480" w:firstLineChars="200"/>
      <w:jc w:val="both"/>
    </w:pPr>
    <w:rPr>
      <w:rFonts w:ascii="Times New Roman" w:hAnsi="Times New Roman" w:eastAsia="宋体" w:cs="宋体"/>
      <w:snapToGrid w:val="0"/>
      <w:kern w:val="0"/>
      <w:sz w:val="24"/>
      <w:szCs w:val="24"/>
      <w:lang w:val="en-US" w:eastAsia="zh-CN" w:bidi="ar-SA"/>
    </w:rPr>
  </w:style>
  <w:style w:type="paragraph" w:customStyle="1" w:styleId="227">
    <w:name w:val="&quot;表头&quot;13"/>
    <w:basedOn w:val="25"/>
    <w:autoRedefine/>
    <w:qFormat/>
    <w:uiPriority w:val="0"/>
    <w:pPr>
      <w:pageBreakBefore/>
      <w:spacing w:after="0" w:line="360" w:lineRule="auto"/>
      <w:ind w:firstLine="0" w:firstLineChars="0"/>
      <w:jc w:val="center"/>
      <w:outlineLvl w:val="0"/>
    </w:pPr>
    <w:rPr>
      <w:rFonts w:ascii="Cambria" w:hAnsi="Cambria" w:eastAsia="黑体" w:cs="宋体"/>
      <w:kern w:val="2"/>
      <w:sz w:val="21"/>
      <w:szCs w:val="24"/>
      <w:lang w:val="en-US" w:eastAsia="zh-CN" w:bidi="ar-SA"/>
    </w:rPr>
  </w:style>
  <w:style w:type="paragraph" w:customStyle="1" w:styleId="228">
    <w:name w:val="&quot;表格表格&quot;14"/>
    <w:basedOn w:val="1"/>
    <w:autoRedefine/>
    <w:qFormat/>
    <w:uiPriority w:val="0"/>
    <w:pPr>
      <w:spacing w:after="0"/>
    </w:pPr>
    <w:rPr>
      <w:rFonts w:ascii="宋体" w:hAnsi="宋体" w:eastAsia="宋体" w:cs="宋体"/>
      <w:sz w:val="21"/>
      <w:szCs w:val="21"/>
      <w:lang w:val="en-US" w:eastAsia="zh-CN" w:bidi="ar-SA"/>
    </w:rPr>
  </w:style>
  <w:style w:type="paragraph" w:customStyle="1" w:styleId="229">
    <w:name w:val="&quot;环评表中文字&quot;14"/>
    <w:basedOn w:val="1"/>
    <w:autoRedefine/>
    <w:qFormat/>
    <w:uiPriority w:val="0"/>
    <w:pPr>
      <w:adjustRightInd/>
      <w:snapToGrid/>
      <w:spacing w:after="0" w:line="240" w:lineRule="auto"/>
      <w:ind w:firstLine="0" w:firstLineChars="0"/>
      <w:jc w:val="center"/>
    </w:pPr>
    <w:rPr>
      <w:rFonts w:ascii="Times New Roman" w:hAnsi="Times New Roman" w:eastAsia="宋体" w:cs="宋体"/>
      <w:snapToGrid/>
      <w:kern w:val="2"/>
      <w:sz w:val="21"/>
      <w:szCs w:val="24"/>
      <w:lang w:val="en-US" w:eastAsia="zh-CN" w:bidi="ar-SA"/>
    </w:rPr>
  </w:style>
  <w:style w:type="paragraph" w:customStyle="1" w:styleId="230">
    <w:name w:val="&quot;表内表标题&quot;14"/>
    <w:basedOn w:val="1"/>
    <w:autoRedefine/>
    <w:qFormat/>
    <w:uiPriority w:val="0"/>
    <w:pPr>
      <w:widowControl w:val="0"/>
      <w:adjustRightInd w:val="0"/>
      <w:snapToGrid w:val="0"/>
      <w:spacing w:before="0" w:after="0" w:line="240" w:lineRule="auto"/>
      <w:ind w:left="0" w:right="0"/>
      <w:jc w:val="center"/>
    </w:pPr>
    <w:rPr>
      <w:rFonts w:ascii="宋体" w:hAnsi="宋体" w:eastAsia="宋体" w:cs="Times New Roman"/>
      <w:b/>
      <w:bCs/>
      <w:color w:val="000000"/>
      <w:kern w:val="2"/>
      <w:sz w:val="24"/>
      <w:szCs w:val="24"/>
      <w:u w:val="single"/>
      <w:lang w:val="en-US" w:eastAsia="zh-CN" w:bidi="ar-SA"/>
    </w:rPr>
  </w:style>
  <w:style w:type="paragraph" w:customStyle="1" w:styleId="231">
    <w:name w:val="&quot;图、表内容&quot;14"/>
    <w:basedOn w:val="1"/>
    <w:autoRedefine/>
    <w:qFormat/>
    <w:uiPriority w:val="0"/>
    <w:pPr>
      <w:spacing w:after="0"/>
      <w:jc w:val="center"/>
    </w:pPr>
    <w:rPr>
      <w:rFonts w:ascii="宋体" w:hAnsi="宋体" w:eastAsia="宋体" w:cs="宋体"/>
      <w:sz w:val="24"/>
      <w:szCs w:val="24"/>
      <w:lang w:val="en-US" w:eastAsia="zh-CN" w:bidi="ar-SA"/>
    </w:rPr>
  </w:style>
  <w:style w:type="paragraph" w:customStyle="1" w:styleId="232">
    <w:name w:val="&quot;小四表文左齐&quot;14"/>
    <w:basedOn w:val="1"/>
    <w:autoRedefine/>
    <w:qFormat/>
    <w:uiPriority w:val="0"/>
    <w:pPr>
      <w:spacing w:after="0" w:line="360" w:lineRule="auto"/>
      <w:ind w:firstLine="560" w:firstLineChars="200"/>
    </w:pPr>
    <w:rPr>
      <w:rFonts w:ascii="仿宋_GB2312" w:hAnsi="Times New Roman" w:eastAsia="仿宋_GB2312" w:cs="Times New Roman"/>
      <w:sz w:val="28"/>
      <w:szCs w:val="28"/>
      <w:lang w:val="en-US" w:eastAsia="zh-CN" w:bidi="ar-SA"/>
    </w:rPr>
  </w:style>
  <w:style w:type="paragraph" w:customStyle="1" w:styleId="233">
    <w:name w:val="&quot;表内正文&quot;14"/>
    <w:basedOn w:val="1"/>
    <w:autoRedefine/>
    <w:qFormat/>
    <w:uiPriority w:val="0"/>
    <w:pPr>
      <w:widowControl w:val="0"/>
      <w:spacing w:before="0" w:after="0" w:line="360" w:lineRule="auto"/>
      <w:ind w:left="0" w:right="0" w:firstLine="200" w:firstLineChars="200"/>
      <w:jc w:val="both"/>
    </w:pPr>
    <w:rPr>
      <w:rFonts w:ascii="宋体" w:hAnsi="宋体" w:eastAsia="宋体" w:cs="宋体"/>
      <w:kern w:val="2"/>
      <w:sz w:val="24"/>
      <w:szCs w:val="24"/>
      <w:lang w:val="en-US" w:eastAsia="zh-CN" w:bidi="ar-SA"/>
    </w:rPr>
  </w:style>
  <w:style w:type="paragraph" w:customStyle="1" w:styleId="234">
    <w:name w:val="&quot;表内表格&quot;14"/>
    <w:basedOn w:val="1"/>
    <w:autoRedefine/>
    <w:qFormat/>
    <w:uiPriority w:val="0"/>
    <w:pPr>
      <w:adjustRightInd w:val="0"/>
      <w:snapToGrid w:val="0"/>
      <w:spacing w:before="0" w:after="0" w:line="240" w:lineRule="auto"/>
      <w:ind w:left="0" w:right="0"/>
      <w:jc w:val="center"/>
    </w:pPr>
    <w:rPr>
      <w:rFonts w:ascii="宋体" w:hAnsi="宋体" w:eastAsia="宋体" w:cs="Times New Roman"/>
      <w:color w:val="000000"/>
      <w:sz w:val="24"/>
      <w:szCs w:val="24"/>
      <w:lang w:val="en-US" w:eastAsia="zh-CN" w:bidi="ar-SA"/>
    </w:rPr>
  </w:style>
  <w:style w:type="paragraph" w:customStyle="1" w:styleId="235">
    <w:name w:val="&quot;【表格】1&quot;14"/>
    <w:autoRedefine/>
    <w:qFormat/>
    <w:uiPriority w:val="0"/>
    <w:pPr>
      <w:widowControl w:val="0"/>
      <w:spacing w:before="0" w:after="160" w:line="0" w:lineRule="atLeast"/>
      <w:ind w:left="0" w:right="0"/>
      <w:jc w:val="center"/>
    </w:pPr>
    <w:rPr>
      <w:rFonts w:ascii="Times New Roman" w:hAnsi="Times New Roman" w:eastAsia="宋体" w:cs="Times New Roman"/>
      <w:color w:val="000000"/>
      <w:sz w:val="21"/>
      <w:szCs w:val="18"/>
      <w:lang w:val="en-US" w:eastAsia="zh-CN" w:bidi="ar-SA"/>
    </w:rPr>
  </w:style>
  <w:style w:type="paragraph" w:customStyle="1" w:styleId="236">
    <w:name w:val="&quot;..正文格式&quot;14"/>
    <w:basedOn w:val="1"/>
    <w:autoRedefine/>
    <w:qFormat/>
    <w:uiPriority w:val="0"/>
    <w:pPr>
      <w:spacing w:after="0" w:line="500" w:lineRule="exact"/>
      <w:ind w:firstLine="480" w:firstLineChars="200"/>
      <w:jc w:val="both"/>
    </w:pPr>
    <w:rPr>
      <w:rFonts w:ascii="Times New Roman" w:hAnsi="Times New Roman" w:eastAsia="宋体" w:cs="宋体"/>
      <w:snapToGrid w:val="0"/>
      <w:kern w:val="0"/>
      <w:sz w:val="24"/>
      <w:szCs w:val="24"/>
      <w:lang w:val="en-US" w:eastAsia="zh-CN" w:bidi="ar-SA"/>
    </w:rPr>
  </w:style>
  <w:style w:type="paragraph" w:customStyle="1" w:styleId="237">
    <w:name w:val="&quot;表头&quot;14"/>
    <w:basedOn w:val="25"/>
    <w:autoRedefine/>
    <w:qFormat/>
    <w:uiPriority w:val="0"/>
    <w:pPr>
      <w:pageBreakBefore/>
      <w:spacing w:after="0" w:line="360" w:lineRule="auto"/>
      <w:ind w:firstLine="0" w:firstLineChars="0"/>
      <w:jc w:val="center"/>
      <w:outlineLvl w:val="0"/>
    </w:pPr>
    <w:rPr>
      <w:rFonts w:ascii="Cambria" w:hAnsi="Cambria" w:eastAsia="黑体" w:cs="宋体"/>
      <w:kern w:val="2"/>
      <w:sz w:val="21"/>
      <w:szCs w:val="24"/>
      <w:lang w:val="en-US" w:eastAsia="zh-CN" w:bidi="ar-SA"/>
    </w:rPr>
  </w:style>
  <w:style w:type="paragraph" w:customStyle="1" w:styleId="238">
    <w:name w:val="表内表格"/>
    <w:basedOn w:val="1"/>
    <w:autoRedefine/>
    <w:qFormat/>
    <w:uiPriority w:val="0"/>
    <w:pPr>
      <w:adjustRightInd w:val="0"/>
      <w:snapToGrid w:val="0"/>
      <w:spacing w:after="0" w:line="240" w:lineRule="auto"/>
      <w:jc w:val="center"/>
    </w:pPr>
    <w:rPr>
      <w:rFonts w:ascii="宋体" w:hAnsi="宋体" w:eastAsia="宋体" w:cs="Times New Roman"/>
      <w:color w:val="000000"/>
    </w:rPr>
  </w:style>
  <w:style w:type="table" w:customStyle="1" w:styleId="239">
    <w:name w:val="Table Normal"/>
    <w:autoRedefine/>
    <w:semiHidden/>
    <w:unhideWhenUsed/>
    <w:qFormat/>
    <w:uiPriority w:val="0"/>
    <w:tblPr>
      <w:tblCellMar>
        <w:top w:w="0" w:type="dxa"/>
        <w:left w:w="0" w:type="dxa"/>
        <w:bottom w:w="0" w:type="dxa"/>
        <w:right w:w="0" w:type="dxa"/>
      </w:tblCellMar>
    </w:tblPr>
  </w:style>
  <w:style w:type="paragraph" w:customStyle="1" w:styleId="240">
    <w:name w:val="环评表中文字"/>
    <w:basedOn w:val="1"/>
    <w:autoRedefine/>
    <w:qFormat/>
    <w:uiPriority w:val="0"/>
    <w:pPr>
      <w:adjustRightInd/>
      <w:snapToGrid/>
      <w:spacing w:line="240" w:lineRule="auto"/>
      <w:ind w:firstLine="0" w:firstLineChars="0"/>
      <w:jc w:val="center"/>
    </w:pPr>
    <w:rPr>
      <w:rFonts w:ascii="Times New Roman" w:hAnsi="Times New Roman"/>
      <w:kern w:val="2"/>
      <w:sz w:val="21"/>
    </w:rPr>
  </w:style>
  <w:style w:type="paragraph" w:customStyle="1" w:styleId="241">
    <w:name w:val="Table Text"/>
    <w:basedOn w:val="1"/>
    <w:autoRedefine/>
    <w:semiHidden/>
    <w:qFormat/>
    <w:uiPriority w:val="0"/>
    <w:rPr>
      <w:rFonts w:ascii="仿宋" w:hAnsi="仿宋" w:eastAsia="仿宋" w:cs="仿宋"/>
      <w:sz w:val="28"/>
      <w:szCs w:val="28"/>
      <w:lang w:val="en-US" w:eastAsia="en-US" w:bidi="ar-SA"/>
    </w:rPr>
  </w:style>
  <w:style w:type="paragraph" w:customStyle="1" w:styleId="242">
    <w:name w:val="表内正文"/>
    <w:basedOn w:val="1"/>
    <w:autoRedefine/>
    <w:qFormat/>
    <w:uiPriority w:val="0"/>
    <w:pPr>
      <w:widowControl w:val="0"/>
      <w:spacing w:after="0" w:line="360" w:lineRule="auto"/>
      <w:ind w:firstLine="200" w:firstLineChars="200"/>
      <w:jc w:val="both"/>
    </w:pPr>
    <w:rPr>
      <w:rFonts w:ascii="宋体" w:hAnsi="宋体"/>
      <w:kern w:val="2"/>
      <w:sz w:val="24"/>
      <w:szCs w:val="24"/>
    </w:rPr>
  </w:style>
  <w:style w:type="paragraph" w:customStyle="1" w:styleId="243">
    <w:name w:val="样式 正文缩进正文缩进2正文缩进 Char Char正文缩进 Char Char Char Char正文缩进 Char ..."/>
    <w:basedOn w:val="8"/>
    <w:autoRedefine/>
    <w:qFormat/>
    <w:uiPriority w:val="0"/>
  </w:style>
  <w:style w:type="character" w:customStyle="1" w:styleId="244">
    <w:name w:val="font21"/>
    <w:basedOn w:val="29"/>
    <w:autoRedefine/>
    <w:qFormat/>
    <w:uiPriority w:val="0"/>
    <w:rPr>
      <w:rFonts w:hint="eastAsia" w:ascii="宋体" w:hAnsi="宋体" w:eastAsia="宋体" w:cs="宋体"/>
      <w:color w:val="000000"/>
      <w:sz w:val="16"/>
      <w:szCs w:val="16"/>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header" Target="header1.xml"/><Relationship Id="rId5" Type="http://schemas.openxmlformats.org/officeDocument/2006/relationships/footer" Target="footer1.xml"/><Relationship Id="rId47" Type="http://schemas.openxmlformats.org/officeDocument/2006/relationships/fontTable" Target="fontTable.xml"/><Relationship Id="rId46" Type="http://schemas.openxmlformats.org/officeDocument/2006/relationships/customXml" Target="../customXml/item1.xml"/><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jpe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footnotes" Target="footnotes.xml"/><Relationship Id="rId29" Type="http://schemas.openxmlformats.org/officeDocument/2006/relationships/image" Target="media/image17.jpeg"/><Relationship Id="rId28" Type="http://schemas.openxmlformats.org/officeDocument/2006/relationships/image" Target="media/image16.jpeg"/><Relationship Id="rId27" Type="http://schemas.openxmlformats.org/officeDocument/2006/relationships/image" Target="media/image15.png"/><Relationship Id="rId26" Type="http://schemas.openxmlformats.org/officeDocument/2006/relationships/image" Target="media/image14.jpeg"/><Relationship Id="rId25" Type="http://schemas.openxmlformats.org/officeDocument/2006/relationships/image" Target="media/image13.jpeg"/><Relationship Id="rId24" Type="http://schemas.openxmlformats.org/officeDocument/2006/relationships/image" Target="media/image12.jpeg"/><Relationship Id="rId23" Type="http://schemas.openxmlformats.org/officeDocument/2006/relationships/image" Target="media/image11.jpeg"/><Relationship Id="rId22" Type="http://schemas.openxmlformats.org/officeDocument/2006/relationships/image" Target="media/image10.jpeg"/><Relationship Id="rId21" Type="http://schemas.openxmlformats.org/officeDocument/2006/relationships/image" Target="media/image9.jpeg"/><Relationship Id="rId20" Type="http://schemas.openxmlformats.org/officeDocument/2006/relationships/image" Target="media/image8.jpeg"/><Relationship Id="rId2" Type="http://schemas.openxmlformats.org/officeDocument/2006/relationships/settings" Target="settings.xml"/><Relationship Id="rId19" Type="http://schemas.openxmlformats.org/officeDocument/2006/relationships/image" Target="media/image7.jpeg"/><Relationship Id="rId18" Type="http://schemas.openxmlformats.org/officeDocument/2006/relationships/image" Target="media/image6.jpeg"/><Relationship Id="rId17" Type="http://schemas.openxmlformats.org/officeDocument/2006/relationships/image" Target="media/image5.jpeg"/><Relationship Id="rId16" Type="http://schemas.openxmlformats.org/officeDocument/2006/relationships/image" Target="media/image4.jpeg"/><Relationship Id="rId15" Type="http://schemas.openxmlformats.org/officeDocument/2006/relationships/image" Target="media/image3.emf"/><Relationship Id="rId14" Type="http://schemas.openxmlformats.org/officeDocument/2006/relationships/oleObject" Target="embeddings/oleObject2.bin"/><Relationship Id="rId13" Type="http://schemas.openxmlformats.org/officeDocument/2006/relationships/image" Target="media/image2.emf"/><Relationship Id="rId12" Type="http://schemas.openxmlformats.org/officeDocument/2006/relationships/oleObject" Target="embeddings/oleObject1.bin"/><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95</Pages>
  <Words>17098</Words>
  <Characters>23466</Characters>
  <Paragraphs>2039</Paragraphs>
  <TotalTime>11</TotalTime>
  <ScaleCrop>false</ScaleCrop>
  <LinksUpToDate>false</LinksUpToDate>
  <CharactersWithSpaces>23714</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2019-07-31T01:15:00Z</dcterms:created>
  <dc:creator>李喆</dc:creator>
  <cp:lastModifiedBy>十七</cp:lastModifiedBy>
  <cp:lastPrinted>2019-09-10T08:17:00Z</cp:lastPrinted>
  <dcterms:modified xsi:type="dcterms:W3CDTF">2023-12-22T04:28:58Z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5AB46FB962604CB693CC4ED30E768DF1_13</vt:lpwstr>
  </property>
</Properties>
</file>